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70C6481C"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bookmarkStart w:id="0" w:name="_Hlk127196601"/>
      <w:r>
        <w:rPr>
          <w:rFonts w:asciiTheme="minorHAnsi" w:hAnsiTheme="minorHAnsi" w:cstheme="minorHAnsi"/>
          <w:bCs/>
          <w:sz w:val="24"/>
          <w:szCs w:val="24"/>
          <w:lang w:eastAsia="ja-JP"/>
        </w:rPr>
        <w:t>3GPP TSG-RAN WG2 Meeting #</w:t>
      </w:r>
      <w:r w:rsidR="00992821">
        <w:rPr>
          <w:rFonts w:asciiTheme="minorHAnsi" w:hAnsiTheme="minorHAnsi" w:cstheme="minorHAnsi"/>
          <w:bCs/>
          <w:sz w:val="24"/>
          <w:szCs w:val="24"/>
          <w:lang w:eastAsia="ja-JP"/>
        </w:rPr>
        <w:t>12</w:t>
      </w:r>
      <w:r w:rsidR="007B31D9">
        <w:rPr>
          <w:rFonts w:asciiTheme="minorHAnsi" w:hAnsiTheme="minorHAnsi" w:cstheme="minorHAnsi"/>
          <w:bCs/>
          <w:sz w:val="24"/>
          <w:szCs w:val="24"/>
          <w:lang w:eastAsia="ja-JP"/>
        </w:rPr>
        <w:t>1</w:t>
      </w:r>
      <w:r w:rsidR="004E302B" w:rsidRPr="004E302B">
        <w:rPr>
          <w:rFonts w:asciiTheme="minorHAnsi" w:hAnsiTheme="minorHAnsi" w:cstheme="minorHAnsi"/>
          <w:bCs/>
          <w:sz w:val="24"/>
          <w:szCs w:val="24"/>
          <w:lang w:eastAsia="ja-JP"/>
        </w:rPr>
        <w:tab/>
      </w:r>
      <w:r w:rsidR="006A709F" w:rsidRPr="006A709F">
        <w:rPr>
          <w:rFonts w:asciiTheme="minorHAnsi" w:hAnsiTheme="minorHAnsi" w:cstheme="minorHAnsi"/>
          <w:bCs/>
          <w:sz w:val="24"/>
          <w:szCs w:val="24"/>
          <w:lang w:eastAsia="ja-JP"/>
        </w:rPr>
        <w:t>R2-2301369</w:t>
      </w:r>
    </w:p>
    <w:p w14:paraId="4CA31B4B" w14:textId="6BF55186" w:rsidR="00D5151D" w:rsidRPr="00A46F7B" w:rsidRDefault="007B31D9"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Athens</w:t>
      </w:r>
      <w:r w:rsidR="00D4229D">
        <w:rPr>
          <w:rFonts w:asciiTheme="minorHAnsi" w:hAnsiTheme="minorHAnsi" w:cstheme="minorHAnsi"/>
          <w:bCs/>
          <w:sz w:val="24"/>
          <w:szCs w:val="24"/>
          <w:lang w:eastAsia="ja-JP"/>
        </w:rPr>
        <w:t>,</w:t>
      </w:r>
      <w:r w:rsidR="00992821">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Greece</w:t>
      </w:r>
      <w:r w:rsidR="00992821">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27</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xml:space="preserve">February </w:t>
      </w:r>
      <w:r w:rsidR="00C01BA9">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3</w:t>
      </w:r>
      <w:r w:rsidRPr="007B31D9">
        <w:rPr>
          <w:rFonts w:asciiTheme="minorHAnsi" w:hAnsiTheme="minorHAnsi" w:cstheme="minorHAnsi"/>
          <w:bCs/>
          <w:sz w:val="24"/>
          <w:szCs w:val="24"/>
          <w:vertAlign w:val="superscript"/>
          <w:lang w:eastAsia="ja-JP"/>
        </w:rPr>
        <w:t>rd</w:t>
      </w:r>
      <w:r>
        <w:rPr>
          <w:rFonts w:asciiTheme="minorHAnsi" w:hAnsiTheme="minorHAnsi" w:cstheme="minorHAnsi"/>
          <w:bCs/>
          <w:sz w:val="24"/>
          <w:szCs w:val="24"/>
          <w:lang w:eastAsia="ja-JP"/>
        </w:rPr>
        <w:t xml:space="preserve"> March</w:t>
      </w:r>
      <w:r w:rsidR="00F868ED" w:rsidRPr="00F868ED">
        <w:rPr>
          <w:rFonts w:asciiTheme="minorHAnsi" w:hAnsiTheme="minorHAnsi" w:cstheme="minorHAnsi"/>
          <w:bCs/>
          <w:sz w:val="24"/>
          <w:szCs w:val="24"/>
          <w:lang w:eastAsia="ja-JP"/>
        </w:rPr>
        <w:t>, 202</w:t>
      </w:r>
      <w:r>
        <w:rPr>
          <w:rFonts w:asciiTheme="minorHAnsi" w:hAnsiTheme="minorHAnsi" w:cstheme="minorHAnsi"/>
          <w:bCs/>
          <w:sz w:val="24"/>
          <w:szCs w:val="24"/>
          <w:lang w:eastAsia="ja-JP"/>
        </w:rPr>
        <w:t>3</w:t>
      </w:r>
      <w:bookmarkEnd w:id="0"/>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1F8D5B10"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892AA4">
        <w:rPr>
          <w:rFonts w:asciiTheme="minorHAnsi" w:hAnsiTheme="minorHAnsi" w:cstheme="minorHAnsi"/>
          <w:b/>
          <w:noProof/>
          <w:sz w:val="24"/>
        </w:rPr>
        <w:t>8.5.2</w:t>
      </w:r>
      <w:r w:rsidR="0022424C">
        <w:rPr>
          <w:rFonts w:asciiTheme="minorHAnsi" w:hAnsiTheme="minorHAnsi" w:cstheme="minorHAnsi"/>
          <w:b/>
          <w:noProof/>
          <w:sz w:val="24"/>
        </w:rPr>
        <w:t>.</w:t>
      </w:r>
      <w:r w:rsidR="007F443E">
        <w:rPr>
          <w:rFonts w:asciiTheme="minorHAnsi" w:hAnsiTheme="minorHAnsi" w:cstheme="minorHAnsi"/>
          <w:b/>
          <w:noProof/>
          <w:sz w:val="24"/>
        </w:rPr>
        <w:t>1</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79D405DD"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F443E" w:rsidRPr="007F443E">
        <w:rPr>
          <w:rFonts w:asciiTheme="minorHAnsi" w:hAnsiTheme="minorHAnsi" w:cstheme="minorHAnsi"/>
          <w:b/>
          <w:noProof/>
          <w:color w:val="000000" w:themeColor="text1"/>
          <w:sz w:val="24"/>
        </w:rPr>
        <w:t>PDU set characteristics and their usage</w:t>
      </w:r>
      <w:r w:rsidR="00857F51">
        <w:rPr>
          <w:rFonts w:asciiTheme="minorHAnsi" w:hAnsiTheme="minorHAnsi" w:cstheme="minorHAnsi"/>
          <w:b/>
          <w:noProof/>
          <w:color w:val="000000" w:themeColor="text1"/>
          <w:sz w:val="24"/>
        </w:rPr>
        <w:t xml:space="preserve"> in RAN</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70789242" w14:textId="437C4FCA" w:rsidR="001C14B4" w:rsidRPr="003439B8" w:rsidRDefault="007414E6" w:rsidP="00F868ED">
      <w:pPr>
        <w:textAlignment w:val="auto"/>
        <w:rPr>
          <w:rFonts w:ascii="Calibri" w:hAnsi="Calibri" w:cs="Calibri"/>
        </w:rPr>
      </w:pPr>
      <w:r>
        <w:rPr>
          <w:rFonts w:asciiTheme="minorHAnsi" w:hAnsiTheme="minorHAnsi" w:cstheme="minorHAnsi"/>
          <w:noProof/>
        </w:rPr>
        <w:t xml:space="preserve">SA2 have responded </w:t>
      </w:r>
      <w:r>
        <w:rPr>
          <w:rFonts w:asciiTheme="minorHAnsi" w:hAnsiTheme="minorHAnsi" w:cstheme="minorHAnsi"/>
          <w:noProof/>
        </w:rPr>
        <w:fldChar w:fldCharType="begin"/>
      </w:r>
      <w:r>
        <w:rPr>
          <w:rFonts w:asciiTheme="minorHAnsi" w:hAnsiTheme="minorHAnsi" w:cstheme="minorHAnsi"/>
          <w:noProof/>
        </w:rPr>
        <w:instrText xml:space="preserve"> REF _Ref127276019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[1]</w:t>
      </w:r>
      <w:r>
        <w:rPr>
          <w:rFonts w:asciiTheme="minorHAnsi" w:hAnsiTheme="minorHAnsi" w:cstheme="minorHAnsi"/>
          <w:noProof/>
        </w:rPr>
        <w:fldChar w:fldCharType="end"/>
      </w:r>
      <w:r>
        <w:rPr>
          <w:rFonts w:asciiTheme="minorHAnsi" w:hAnsiTheme="minorHAnsi" w:cstheme="minorHAnsi"/>
          <w:noProof/>
        </w:rPr>
        <w:t xml:space="preserve"> to our questions on PDU set characteristics and the granularity at which they can be provided. In this paper, we go over each of those characteristics and how they could be used in RAN.</w:t>
      </w:r>
      <w:r w:rsidR="004A0143">
        <w:rPr>
          <w:rFonts w:asciiTheme="minorHAnsi" w:hAnsiTheme="minorHAnsi" w:cstheme="minorHAnsi"/>
          <w:noProof/>
        </w:rPr>
        <w:t xml:space="preserve"> We also touch upon the topic of differential handling of PDU sets based on SA2’s response.</w:t>
      </w:r>
    </w:p>
    <w:p w14:paraId="2C9CEA5E" w14:textId="69E45DAF"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6F596BB" w14:textId="362A63DF" w:rsidR="00F21286" w:rsidRPr="00F21286" w:rsidRDefault="00F21286" w:rsidP="00F21286">
      <w:pPr>
        <w:pStyle w:val="Heading2"/>
        <w:rPr>
          <w:rFonts w:asciiTheme="minorHAnsi" w:hAnsiTheme="minorHAnsi" w:cstheme="minorHAnsi"/>
        </w:rPr>
      </w:pPr>
      <w:r w:rsidRPr="00F21286">
        <w:rPr>
          <w:rFonts w:asciiTheme="minorHAnsi" w:hAnsiTheme="minorHAnsi" w:cstheme="minorHAnsi"/>
        </w:rPr>
        <w:t>2.1 On PDU set characteristics and their potential usage in RAN</w:t>
      </w:r>
    </w:p>
    <w:p w14:paraId="05D35C10" w14:textId="213997B6" w:rsidR="00F21286" w:rsidRDefault="004A0143" w:rsidP="001777DC">
      <w:pPr>
        <w:rPr>
          <w:rFonts w:asciiTheme="minorHAnsi" w:hAnsiTheme="minorHAnsi" w:cstheme="minorHAnsi"/>
        </w:rPr>
      </w:pPr>
      <w:r>
        <w:rPr>
          <w:noProof/>
        </w:rPr>
        <mc:AlternateContent>
          <mc:Choice Requires="wps">
            <w:drawing>
              <wp:anchor distT="0" distB="0" distL="114300" distR="114300" simplePos="0" relativeHeight="251661312" behindDoc="0" locked="0" layoutInCell="1" allowOverlap="1" wp14:anchorId="2F404CAC" wp14:editId="397DF7BC">
                <wp:simplePos x="0" y="0"/>
                <wp:positionH relativeFrom="margin">
                  <wp:align>left</wp:align>
                </wp:positionH>
                <wp:positionV relativeFrom="paragraph">
                  <wp:posOffset>4972685</wp:posOffset>
                </wp:positionV>
                <wp:extent cx="6629400"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29400" cy="635"/>
                        </a:xfrm>
                        <a:prstGeom prst="rect">
                          <a:avLst/>
                        </a:prstGeom>
                        <a:solidFill>
                          <a:prstClr val="white"/>
                        </a:solidFill>
                        <a:ln>
                          <a:noFill/>
                        </a:ln>
                      </wps:spPr>
                      <wps:txbx>
                        <w:txbxContent>
                          <w:p w14:paraId="0EF4727E" w14:textId="4EBAD780" w:rsidR="00F21286" w:rsidRPr="00F21286" w:rsidRDefault="00F21286" w:rsidP="00F21286">
                            <w:pPr>
                              <w:pStyle w:val="Caption"/>
                              <w:jc w:val="center"/>
                              <w:rPr>
                                <w:rFonts w:asciiTheme="minorHAnsi" w:hAnsiTheme="minorHAnsi" w:cstheme="minorHAnsi"/>
                                <w:noProof/>
                              </w:rPr>
                            </w:pPr>
                            <w:bookmarkStart w:id="3" w:name="_Ref127277794"/>
                            <w:r w:rsidRPr="00F21286">
                              <w:rPr>
                                <w:rFonts w:asciiTheme="minorHAnsi" w:hAnsiTheme="minorHAnsi" w:cstheme="minorHAnsi"/>
                              </w:rPr>
                              <w:t xml:space="preserve">Excerpt </w:t>
                            </w:r>
                            <w:r w:rsidRPr="00F21286">
                              <w:rPr>
                                <w:rFonts w:asciiTheme="minorHAnsi" w:hAnsiTheme="minorHAnsi" w:cstheme="minorHAnsi"/>
                              </w:rPr>
                              <w:fldChar w:fldCharType="begin"/>
                            </w:r>
                            <w:r w:rsidRPr="00F21286">
                              <w:rPr>
                                <w:rFonts w:asciiTheme="minorHAnsi" w:hAnsiTheme="minorHAnsi" w:cstheme="minorHAnsi"/>
                              </w:rPr>
                              <w:instrText xml:space="preserve"> SEQ Excerpt \* ARABIC </w:instrText>
                            </w:r>
                            <w:r w:rsidRPr="00F21286">
                              <w:rPr>
                                <w:rFonts w:asciiTheme="minorHAnsi" w:hAnsiTheme="minorHAnsi" w:cstheme="minorHAnsi"/>
                              </w:rPr>
                              <w:fldChar w:fldCharType="separate"/>
                            </w:r>
                            <w:r w:rsidRPr="00F21286">
                              <w:rPr>
                                <w:rFonts w:asciiTheme="minorHAnsi" w:hAnsiTheme="minorHAnsi" w:cstheme="minorHAnsi"/>
                                <w:noProof/>
                              </w:rPr>
                              <w:t>1</w:t>
                            </w:r>
                            <w:r w:rsidRPr="00F21286">
                              <w:rPr>
                                <w:rFonts w:asciiTheme="minorHAnsi" w:hAnsiTheme="minorHAnsi" w:cstheme="minorHAnsi"/>
                              </w:rPr>
                              <w:fldChar w:fldCharType="end"/>
                            </w:r>
                            <w:bookmarkEnd w:id="3"/>
                            <w:r w:rsidRPr="00F21286">
                              <w:rPr>
                                <w:rFonts w:asciiTheme="minorHAnsi" w:hAnsiTheme="minorHAnsi" w:cstheme="minorHAnsi"/>
                              </w:rPr>
                              <w:t xml:space="preserve">: On PDU set </w:t>
                            </w:r>
                            <w:r w:rsidR="00315B76">
                              <w:rPr>
                                <w:rFonts w:asciiTheme="minorHAnsi" w:hAnsiTheme="minorHAnsi" w:cstheme="minorHAnsi"/>
                              </w:rPr>
                              <w:t>QoS parameters,</w:t>
                            </w:r>
                            <w:r w:rsidRPr="00F21286">
                              <w:rPr>
                                <w:rFonts w:asciiTheme="minorHAnsi" w:hAnsiTheme="minorHAnsi" w:cstheme="minorHAnsi"/>
                              </w:rPr>
                              <w:t xml:space="preserve"> </w:t>
                            </w:r>
                            <w:proofErr w:type="gramStart"/>
                            <w:r w:rsidRPr="00F21286">
                              <w:rPr>
                                <w:rFonts w:asciiTheme="minorHAnsi" w:hAnsiTheme="minorHAnsi" w:cstheme="minorHAnsi"/>
                              </w:rPr>
                              <w:t>granularity</w:t>
                            </w:r>
                            <w:proofErr w:type="gramEnd"/>
                            <w:r w:rsidR="00315B76">
                              <w:rPr>
                                <w:rFonts w:asciiTheme="minorHAnsi" w:hAnsiTheme="minorHAnsi" w:cstheme="minorHAnsi"/>
                              </w:rPr>
                              <w:t xml:space="preserve"> and usage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F404CAC" id="_x0000_t202" coordsize="21600,21600" o:spt="202" path="m,l,21600r21600,l21600,xe">
                <v:stroke joinstyle="miter"/>
                <v:path gradientshapeok="t" o:connecttype="rect"/>
              </v:shapetype>
              <v:shape id="Text Box 1" o:spid="_x0000_s1026" type="#_x0000_t202" style="position:absolute;left:0;text-align:left;margin-left:0;margin-top:391.55pt;width:522pt;height:.05pt;z-index:25166131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" stroked="f">
                <v:textbox style="mso-fit-shape-to-text:t" inset="0,0,0,0">
                  <w:txbxContent>
                    <w:p w14:paraId="0EF4727E" w14:textId="4EBAD780" w:rsidR="00F21286" w:rsidRPr="00F21286" w:rsidRDefault="00F21286" w:rsidP="00F21286">
                      <w:pPr>
                        <w:pStyle w:val="Caption"/>
                        <w:jc w:val="center"/>
                        <w:rPr>
                          <w:rFonts w:asciiTheme="minorHAnsi" w:hAnsiTheme="minorHAnsi" w:cstheme="minorHAnsi"/>
                          <w:noProof/>
                        </w:rPr>
                      </w:pPr>
                      <w:bookmarkStart w:id="4" w:name="_Ref127277794"/>
                      <w:r w:rsidRPr="00F21286">
                        <w:rPr>
                          <w:rFonts w:asciiTheme="minorHAnsi" w:hAnsiTheme="minorHAnsi" w:cstheme="minorHAnsi"/>
                        </w:rPr>
                        <w:t xml:space="preserve">Excerpt </w:t>
                      </w:r>
                      <w:r w:rsidRPr="00F21286">
                        <w:rPr>
                          <w:rFonts w:asciiTheme="minorHAnsi" w:hAnsiTheme="minorHAnsi" w:cstheme="minorHAnsi"/>
                        </w:rPr>
                        <w:fldChar w:fldCharType="begin"/>
                      </w:r>
                      <w:r w:rsidRPr="00F21286">
                        <w:rPr>
                          <w:rFonts w:asciiTheme="minorHAnsi" w:hAnsiTheme="minorHAnsi" w:cstheme="minorHAnsi"/>
                        </w:rPr>
                        <w:instrText xml:space="preserve"> SEQ Excerpt \* ARABIC </w:instrText>
                      </w:r>
                      <w:r w:rsidRPr="00F21286">
                        <w:rPr>
                          <w:rFonts w:asciiTheme="minorHAnsi" w:hAnsiTheme="minorHAnsi" w:cstheme="minorHAnsi"/>
                        </w:rPr>
                        <w:fldChar w:fldCharType="separate"/>
                      </w:r>
                      <w:r w:rsidRPr="00F21286">
                        <w:rPr>
                          <w:rFonts w:asciiTheme="minorHAnsi" w:hAnsiTheme="minorHAnsi" w:cstheme="minorHAnsi"/>
                          <w:noProof/>
                        </w:rPr>
                        <w:t>1</w:t>
                      </w:r>
                      <w:r w:rsidRPr="00F21286">
                        <w:rPr>
                          <w:rFonts w:asciiTheme="minorHAnsi" w:hAnsiTheme="minorHAnsi" w:cstheme="minorHAnsi"/>
                        </w:rPr>
                        <w:fldChar w:fldCharType="end"/>
                      </w:r>
                      <w:bookmarkEnd w:id="4"/>
                      <w:r w:rsidRPr="00F21286">
                        <w:rPr>
                          <w:rFonts w:asciiTheme="minorHAnsi" w:hAnsiTheme="minorHAnsi" w:cstheme="minorHAnsi"/>
                        </w:rPr>
                        <w:t xml:space="preserve">: On PDU set </w:t>
                      </w:r>
                      <w:r w:rsidR="00315B76">
                        <w:rPr>
                          <w:rFonts w:asciiTheme="minorHAnsi" w:hAnsiTheme="minorHAnsi" w:cstheme="minorHAnsi"/>
                        </w:rPr>
                        <w:t>QoS parameters,</w:t>
                      </w:r>
                      <w:r w:rsidRPr="00F21286">
                        <w:rPr>
                          <w:rFonts w:asciiTheme="minorHAnsi" w:hAnsiTheme="minorHAnsi" w:cstheme="minorHAnsi"/>
                        </w:rPr>
                        <w:t xml:space="preserve"> </w:t>
                      </w:r>
                      <w:proofErr w:type="gramStart"/>
                      <w:r w:rsidRPr="00F21286">
                        <w:rPr>
                          <w:rFonts w:asciiTheme="minorHAnsi" w:hAnsiTheme="minorHAnsi" w:cstheme="minorHAnsi"/>
                        </w:rPr>
                        <w:t>granularity</w:t>
                      </w:r>
                      <w:proofErr w:type="gramEnd"/>
                      <w:r w:rsidR="00315B76">
                        <w:rPr>
                          <w:rFonts w:asciiTheme="minorHAnsi" w:hAnsiTheme="minorHAnsi" w:cstheme="minorHAnsi"/>
                        </w:rPr>
                        <w:t xml:space="preserve"> and usage</w:t>
                      </w:r>
                    </w:p>
                  </w:txbxContent>
                </v:textbox>
                <w10:wrap type="square" anchorx="margin"/>
              </v:shape>
            </w:pict>
          </mc:Fallback>
        </mc:AlternateContent>
      </w:r>
      <w:r w:rsidRPr="00F21286">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19064DA5" wp14:editId="51408647">
                <wp:simplePos x="0" y="0"/>
                <wp:positionH relativeFrom="margin">
                  <wp:posOffset>311150</wp:posOffset>
                </wp:positionH>
                <wp:positionV relativeFrom="paragraph">
                  <wp:posOffset>334645</wp:posOffset>
                </wp:positionV>
                <wp:extent cx="6045200" cy="461010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4610100"/>
                        </a:xfrm>
                        <a:prstGeom prst="rect">
                          <a:avLst/>
                        </a:prstGeom>
                        <a:solidFill>
                          <a:srgbClr val="FFFFFF"/>
                        </a:solidFill>
                        <a:ln w="9525">
                          <a:solidFill>
                            <a:srgbClr val="000000"/>
                          </a:solidFill>
                          <a:miter lim="800000"/>
                          <a:headEnd/>
                          <a:tailEnd/>
                        </a:ln>
                      </wps:spPr>
                      <wps:txbx>
                        <w:txbxContent>
                          <w:p w14:paraId="47BB6348" w14:textId="3EB012F5"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 xml:space="preserve">Based on the conclusion from the FS_XRM study (See TR 23.700-60), SA2 agreed to define new 5G QoS parameters for PDU Set concept. The PDU Set comprises of one or more PDUs for which the following PDU Set QoS parameters are applicable: </w:t>
                            </w:r>
                          </w:p>
                          <w:p w14:paraId="7ADC8989" w14:textId="77777777"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w:t>
                            </w:r>
                            <w:r w:rsidRPr="004A0143">
                              <w:rPr>
                                <w:rFonts w:asciiTheme="minorHAnsi" w:hAnsiTheme="minorHAnsi" w:cstheme="minorHAnsi"/>
                                <w:i/>
                                <w:iCs/>
                              </w:rPr>
                              <w:tab/>
                              <w:t>PDU Set Delay Budget (</w:t>
                            </w:r>
                            <w:r w:rsidRPr="004A0143">
                              <w:rPr>
                                <w:rFonts w:asciiTheme="minorHAnsi" w:hAnsiTheme="minorHAnsi" w:cstheme="minorHAnsi"/>
                                <w:i/>
                                <w:iCs/>
                                <w:highlight w:val="green"/>
                              </w:rPr>
                              <w:t>PSDB</w:t>
                            </w:r>
                            <w:r w:rsidRPr="004A0143">
                              <w:rPr>
                                <w:rFonts w:asciiTheme="minorHAnsi" w:hAnsiTheme="minorHAnsi" w:cstheme="minorHAnsi"/>
                                <w:i/>
                                <w:iCs/>
                              </w:rPr>
                              <w:t>)</w:t>
                            </w:r>
                          </w:p>
                          <w:p w14:paraId="79953870" w14:textId="77777777"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w:t>
                            </w:r>
                            <w:r w:rsidRPr="004A0143">
                              <w:rPr>
                                <w:rFonts w:asciiTheme="minorHAnsi" w:hAnsiTheme="minorHAnsi" w:cstheme="minorHAnsi"/>
                                <w:i/>
                                <w:iCs/>
                              </w:rPr>
                              <w:tab/>
                              <w:t>PDU Set Error Rate (</w:t>
                            </w:r>
                            <w:r w:rsidRPr="004A0143">
                              <w:rPr>
                                <w:rFonts w:asciiTheme="minorHAnsi" w:hAnsiTheme="minorHAnsi" w:cstheme="minorHAnsi"/>
                                <w:i/>
                                <w:iCs/>
                                <w:highlight w:val="green"/>
                              </w:rPr>
                              <w:t>PSER</w:t>
                            </w:r>
                            <w:r w:rsidRPr="004A0143">
                              <w:rPr>
                                <w:rFonts w:asciiTheme="minorHAnsi" w:hAnsiTheme="minorHAnsi" w:cstheme="minorHAnsi"/>
                                <w:i/>
                                <w:iCs/>
                              </w:rPr>
                              <w:t>)</w:t>
                            </w:r>
                          </w:p>
                          <w:p w14:paraId="6CA321A3" w14:textId="77777777"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w:t>
                            </w:r>
                            <w:r w:rsidRPr="004A0143">
                              <w:rPr>
                                <w:rFonts w:asciiTheme="minorHAnsi" w:hAnsiTheme="minorHAnsi" w:cstheme="minorHAnsi"/>
                                <w:i/>
                                <w:iCs/>
                              </w:rPr>
                              <w:tab/>
                              <w:t>PDU Set Integrated handling Indication (</w:t>
                            </w:r>
                            <w:r w:rsidRPr="004A0143">
                              <w:rPr>
                                <w:rFonts w:asciiTheme="minorHAnsi" w:hAnsiTheme="minorHAnsi" w:cstheme="minorHAnsi"/>
                                <w:i/>
                                <w:iCs/>
                                <w:highlight w:val="green"/>
                              </w:rPr>
                              <w:t>PSIHI</w:t>
                            </w:r>
                            <w:r w:rsidRPr="004A0143">
                              <w:rPr>
                                <w:rFonts w:asciiTheme="minorHAnsi" w:hAnsiTheme="minorHAnsi" w:cstheme="minorHAnsi"/>
                                <w:i/>
                                <w:iCs/>
                              </w:rPr>
                              <w:t>)</w:t>
                            </w:r>
                          </w:p>
                          <w:p w14:paraId="00A7077D" w14:textId="6ACF9CE7"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 xml:space="preserve">SA2 also agrees to define </w:t>
                            </w:r>
                            <w:r w:rsidRPr="004A0143">
                              <w:rPr>
                                <w:rFonts w:asciiTheme="minorHAnsi" w:hAnsiTheme="minorHAnsi" w:cstheme="minorHAnsi"/>
                                <w:i/>
                                <w:iCs/>
                                <w:highlight w:val="green"/>
                              </w:rPr>
                              <w:t>PDU Set importance</w:t>
                            </w:r>
                            <w:r w:rsidRPr="004A0143">
                              <w:rPr>
                                <w:rFonts w:asciiTheme="minorHAnsi" w:hAnsiTheme="minorHAnsi" w:cstheme="minorHAnsi"/>
                                <w:i/>
                                <w:iCs/>
                              </w:rPr>
                              <w:t xml:space="preserve"> that is conveyed on per-PDU Set basis.  </w:t>
                            </w:r>
                            <w:r w:rsidRPr="004A0143">
                              <w:rPr>
                                <w:rFonts w:asciiTheme="minorHAnsi" w:hAnsiTheme="minorHAnsi" w:cstheme="minorHAnsi"/>
                                <w:i/>
                                <w:iCs/>
                                <w:highlight w:val="yellow"/>
                              </w:rPr>
                              <w:t>All the PDU Sets within one QoS flow should apply the same PSER, PSDB and PSIHI.  The PDU Set importance of the different PDU Sets within one QoS flow can be different</w:t>
                            </w:r>
                            <w:r w:rsidRPr="004A0143">
                              <w:rPr>
                                <w:rFonts w:asciiTheme="minorHAnsi" w:hAnsiTheme="minorHAnsi" w:cstheme="minorHAnsi"/>
                                <w:i/>
                                <w:iCs/>
                              </w:rPr>
                              <w:t xml:space="preserve">.  </w:t>
                            </w:r>
                          </w:p>
                          <w:p w14:paraId="5D5EE906" w14:textId="77777777" w:rsidR="00996E82" w:rsidRPr="004A0143" w:rsidRDefault="00996E82" w:rsidP="00996E82">
                            <w:pPr>
                              <w:rPr>
                                <w:rFonts w:asciiTheme="minorHAnsi" w:hAnsiTheme="minorHAnsi" w:cstheme="minorHAnsi"/>
                                <w:i/>
                                <w:iCs/>
                              </w:rPr>
                            </w:pPr>
                            <w:r w:rsidRPr="004A0143">
                              <w:rPr>
                                <w:rFonts w:asciiTheme="minorHAnsi" w:hAnsiTheme="minorHAnsi" w:cstheme="minorHAnsi"/>
                                <w:i/>
                                <w:iCs/>
                              </w:rPr>
                              <w:t xml:space="preserve">SA2 has agreed that 1) Different types of PDU set can be mapped into the same QoS flow if their PDU set QoS parameters (and other QoS characteristics, </w:t>
                            </w:r>
                            <w:proofErr w:type="gramStart"/>
                            <w:r w:rsidRPr="004A0143">
                              <w:rPr>
                                <w:rFonts w:asciiTheme="minorHAnsi" w:hAnsiTheme="minorHAnsi" w:cstheme="minorHAnsi"/>
                                <w:i/>
                                <w:iCs/>
                              </w:rPr>
                              <w:t>e.g.</w:t>
                            </w:r>
                            <w:proofErr w:type="gramEnd"/>
                            <w:r w:rsidRPr="004A0143">
                              <w:rPr>
                                <w:rFonts w:asciiTheme="minorHAnsi" w:hAnsiTheme="minorHAnsi" w:cstheme="minorHAnsi"/>
                                <w:i/>
                                <w:iCs/>
                              </w:rPr>
                              <w:t xml:space="preserve"> 5QI, ARP) are the same. One QoS flow is associated with one PSER and one PSDB at any time. 2) Different PDU sets within one QoS flow can be associated with different ‘PDU Set importance’ information.</w:t>
                            </w:r>
                          </w:p>
                          <w:p w14:paraId="2B4526F4" w14:textId="1D1E6EE9" w:rsidR="00996E82" w:rsidRPr="004A0143" w:rsidRDefault="00996E82" w:rsidP="00996E82">
                            <w:pPr>
                              <w:rPr>
                                <w:rFonts w:asciiTheme="minorHAnsi" w:hAnsiTheme="minorHAnsi" w:cstheme="minorHAnsi"/>
                                <w:i/>
                                <w:iCs/>
                              </w:rPr>
                            </w:pPr>
                            <w:r w:rsidRPr="004A0143">
                              <w:rPr>
                                <w:rFonts w:asciiTheme="minorHAnsi" w:hAnsiTheme="minorHAnsi" w:cstheme="minorHAnsi"/>
                                <w:i/>
                                <w:iCs/>
                              </w:rPr>
                              <w:t xml:space="preserve">As concluded by SA2 in the FS_XRM study, the PDU Set information </w:t>
                            </w:r>
                            <w:r w:rsidRPr="004A0143">
                              <w:rPr>
                                <w:rFonts w:asciiTheme="minorHAnsi" w:hAnsiTheme="minorHAnsi" w:cstheme="minorHAnsi"/>
                                <w:i/>
                                <w:iCs/>
                                <w:highlight w:val="cyan"/>
                              </w:rPr>
                              <w:t>‘PDU Set importance’ may be provided by the UPF to NG-RAN via GTP-U header of user plane packet. It may be used by NG-RAN for PDU Set level packet discarding in presence of congestion</w:t>
                            </w:r>
                            <w:r w:rsidRPr="004A0143">
                              <w:rPr>
                                <w:rFonts w:asciiTheme="minorHAnsi" w:hAnsiTheme="minorHAnsi" w:cstheme="minorHAnsi"/>
                                <w:i/>
                                <w:iCs/>
                              </w:rPr>
                              <w:t>.</w:t>
                            </w:r>
                          </w:p>
                          <w:p w14:paraId="615A4D65" w14:textId="252C3049"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 xml:space="preserve">SA2 defined a new QoS parameter PDU Set Error Rate (PSER) and kindly </w:t>
                            </w:r>
                            <w:r w:rsidRPr="004A0143">
                              <w:rPr>
                                <w:rFonts w:asciiTheme="minorHAnsi" w:hAnsiTheme="minorHAnsi" w:cstheme="minorHAnsi"/>
                                <w:i/>
                                <w:iCs/>
                                <w:highlight w:val="magenta"/>
                              </w:rPr>
                              <w:t>asks RAN2 to provide feedback on this new QoS parameter</w:t>
                            </w:r>
                            <w:r w:rsidRPr="004A0143">
                              <w:rPr>
                                <w:rFonts w:asciiTheme="minorHAnsi" w:hAnsiTheme="minorHAnsi" w:cstheme="minorHAnsi"/>
                                <w:i/>
                                <w:iCs/>
                              </w:rPr>
                              <w:t xml:space="preserve"> in relation to its intended purpose </w:t>
                            </w:r>
                            <w:proofErr w:type="gramStart"/>
                            <w:r w:rsidRPr="004A0143">
                              <w:rPr>
                                <w:rFonts w:asciiTheme="minorHAnsi" w:hAnsiTheme="minorHAnsi" w:cstheme="minorHAnsi"/>
                                <w:i/>
                                <w:iCs/>
                              </w:rPr>
                              <w:t>i.e.</w:t>
                            </w:r>
                            <w:proofErr w:type="gramEnd"/>
                            <w:r w:rsidRPr="004A0143">
                              <w:rPr>
                                <w:rFonts w:asciiTheme="minorHAnsi" w:hAnsiTheme="minorHAnsi" w:cstheme="minorHAnsi"/>
                                <w:i/>
                                <w:iCs/>
                              </w:rPr>
                              <w:t xml:space="preserve"> appropriate link layer protocol configurations.</w:t>
                            </w:r>
                          </w:p>
                          <w:p w14:paraId="7780448F" w14:textId="2DC8C229"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The PDU Set Error Rate (PSER) defines an upper bound for the rate of PDU Sets that have been processed by the sender of a link layer protocol (</w:t>
                            </w:r>
                            <w:proofErr w:type="gramStart"/>
                            <w:r w:rsidRPr="004A0143">
                              <w:rPr>
                                <w:rFonts w:asciiTheme="minorHAnsi" w:hAnsiTheme="minorHAnsi" w:cstheme="minorHAnsi"/>
                                <w:i/>
                                <w:iCs/>
                              </w:rPr>
                              <w:t>e.g.</w:t>
                            </w:r>
                            <w:proofErr w:type="gramEnd"/>
                            <w:r w:rsidRPr="004A0143">
                              <w:rPr>
                                <w:rFonts w:asciiTheme="minorHAnsi" w:hAnsiTheme="minorHAnsi" w:cstheme="minorHAnsi"/>
                                <w:i/>
                                <w:iCs/>
                              </w:rPr>
                              <w:t xml:space="preserve"> RLC in RAN of a 3GPP access) but that are not successfully delivered by the corresponding receiver to the upper layer (e.g. PDCP in RAN of a 3GPP access). Thus, the PSER defines an upper bound for a rate of non-congestion related packet losses. </w:t>
                            </w:r>
                            <w:r w:rsidRPr="004A0143">
                              <w:rPr>
                                <w:rFonts w:asciiTheme="minorHAnsi" w:hAnsiTheme="minorHAnsi" w:cstheme="minorHAnsi"/>
                                <w:i/>
                                <w:iCs/>
                                <w:highlight w:val="magenta"/>
                              </w:rPr>
                              <w:t>The purpose of the PSER is to allow for appropriate link layer protocol configurations (</w:t>
                            </w:r>
                            <w:proofErr w:type="gramStart"/>
                            <w:r w:rsidRPr="004A0143">
                              <w:rPr>
                                <w:rFonts w:asciiTheme="minorHAnsi" w:hAnsiTheme="minorHAnsi" w:cstheme="minorHAnsi"/>
                                <w:i/>
                                <w:iCs/>
                                <w:highlight w:val="magenta"/>
                              </w:rPr>
                              <w:t>e.g.</w:t>
                            </w:r>
                            <w:proofErr w:type="gramEnd"/>
                            <w:r w:rsidRPr="004A0143">
                              <w:rPr>
                                <w:rFonts w:asciiTheme="minorHAnsi" w:hAnsiTheme="minorHAnsi" w:cstheme="minorHAnsi"/>
                                <w:i/>
                                <w:iCs/>
                                <w:highlight w:val="magenta"/>
                              </w:rPr>
                              <w:t xml:space="preserve"> RLC and HARQ</w:t>
                            </w:r>
                            <w:r w:rsidRPr="004A0143">
                              <w:rPr>
                                <w:rFonts w:asciiTheme="minorHAnsi" w:hAnsiTheme="minorHAnsi" w:cstheme="minorHAnsi"/>
                                <w:i/>
                                <w:iCs/>
                              </w:rPr>
                              <w:t xml:space="preserve"> in RAN of a 3GPP access).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064DA5" id="Text Box 2" o:spid="_x0000_s1027" type="#_x0000_t202" style="position:absolute;left:0;text-align:left;margin-left:24.5pt;margin-top:26.35pt;width:476pt;height:36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">
                <v:textbox>
                  <w:txbxContent>
                    <w:p w14:paraId="47BB6348" w14:textId="3EB012F5"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 xml:space="preserve">Based on the conclusion from the FS_XRM study (See TR 23.700-60), SA2 agreed to define new 5G QoS parameters for PDU Set concept. The PDU Set comprises of one or more PDUs for which the following PDU Set QoS parameters are applicable: </w:t>
                      </w:r>
                    </w:p>
                    <w:p w14:paraId="7ADC8989" w14:textId="77777777"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w:t>
                      </w:r>
                      <w:r w:rsidRPr="004A0143">
                        <w:rPr>
                          <w:rFonts w:asciiTheme="minorHAnsi" w:hAnsiTheme="minorHAnsi" w:cstheme="minorHAnsi"/>
                          <w:i/>
                          <w:iCs/>
                        </w:rPr>
                        <w:tab/>
                        <w:t>PDU Set Delay Budget (</w:t>
                      </w:r>
                      <w:r w:rsidRPr="004A0143">
                        <w:rPr>
                          <w:rFonts w:asciiTheme="minorHAnsi" w:hAnsiTheme="minorHAnsi" w:cstheme="minorHAnsi"/>
                          <w:i/>
                          <w:iCs/>
                          <w:highlight w:val="green"/>
                        </w:rPr>
                        <w:t>PSDB</w:t>
                      </w:r>
                      <w:r w:rsidRPr="004A0143">
                        <w:rPr>
                          <w:rFonts w:asciiTheme="minorHAnsi" w:hAnsiTheme="minorHAnsi" w:cstheme="minorHAnsi"/>
                          <w:i/>
                          <w:iCs/>
                        </w:rPr>
                        <w:t>)</w:t>
                      </w:r>
                    </w:p>
                    <w:p w14:paraId="79953870" w14:textId="77777777"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w:t>
                      </w:r>
                      <w:r w:rsidRPr="004A0143">
                        <w:rPr>
                          <w:rFonts w:asciiTheme="minorHAnsi" w:hAnsiTheme="minorHAnsi" w:cstheme="minorHAnsi"/>
                          <w:i/>
                          <w:iCs/>
                        </w:rPr>
                        <w:tab/>
                        <w:t>PDU Set Error Rate (</w:t>
                      </w:r>
                      <w:r w:rsidRPr="004A0143">
                        <w:rPr>
                          <w:rFonts w:asciiTheme="minorHAnsi" w:hAnsiTheme="minorHAnsi" w:cstheme="minorHAnsi"/>
                          <w:i/>
                          <w:iCs/>
                          <w:highlight w:val="green"/>
                        </w:rPr>
                        <w:t>PSER</w:t>
                      </w:r>
                      <w:r w:rsidRPr="004A0143">
                        <w:rPr>
                          <w:rFonts w:asciiTheme="minorHAnsi" w:hAnsiTheme="minorHAnsi" w:cstheme="minorHAnsi"/>
                          <w:i/>
                          <w:iCs/>
                        </w:rPr>
                        <w:t>)</w:t>
                      </w:r>
                    </w:p>
                    <w:p w14:paraId="6CA321A3" w14:textId="77777777"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w:t>
                      </w:r>
                      <w:r w:rsidRPr="004A0143">
                        <w:rPr>
                          <w:rFonts w:asciiTheme="minorHAnsi" w:hAnsiTheme="minorHAnsi" w:cstheme="minorHAnsi"/>
                          <w:i/>
                          <w:iCs/>
                        </w:rPr>
                        <w:tab/>
                        <w:t>PDU Set Integrated handling Indication (</w:t>
                      </w:r>
                      <w:r w:rsidRPr="004A0143">
                        <w:rPr>
                          <w:rFonts w:asciiTheme="minorHAnsi" w:hAnsiTheme="minorHAnsi" w:cstheme="minorHAnsi"/>
                          <w:i/>
                          <w:iCs/>
                          <w:highlight w:val="green"/>
                        </w:rPr>
                        <w:t>PSIHI</w:t>
                      </w:r>
                      <w:r w:rsidRPr="004A0143">
                        <w:rPr>
                          <w:rFonts w:asciiTheme="minorHAnsi" w:hAnsiTheme="minorHAnsi" w:cstheme="minorHAnsi"/>
                          <w:i/>
                          <w:iCs/>
                        </w:rPr>
                        <w:t>)</w:t>
                      </w:r>
                    </w:p>
                    <w:p w14:paraId="00A7077D" w14:textId="6ACF9CE7"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 xml:space="preserve">SA2 also agrees to define </w:t>
                      </w:r>
                      <w:r w:rsidRPr="004A0143">
                        <w:rPr>
                          <w:rFonts w:asciiTheme="minorHAnsi" w:hAnsiTheme="minorHAnsi" w:cstheme="minorHAnsi"/>
                          <w:i/>
                          <w:iCs/>
                          <w:highlight w:val="green"/>
                        </w:rPr>
                        <w:t>PDU Set importance</w:t>
                      </w:r>
                      <w:r w:rsidRPr="004A0143">
                        <w:rPr>
                          <w:rFonts w:asciiTheme="minorHAnsi" w:hAnsiTheme="minorHAnsi" w:cstheme="minorHAnsi"/>
                          <w:i/>
                          <w:iCs/>
                        </w:rPr>
                        <w:t xml:space="preserve"> that is conveyed on per-PDU Set basis.  </w:t>
                      </w:r>
                      <w:r w:rsidRPr="004A0143">
                        <w:rPr>
                          <w:rFonts w:asciiTheme="minorHAnsi" w:hAnsiTheme="minorHAnsi" w:cstheme="minorHAnsi"/>
                          <w:i/>
                          <w:iCs/>
                          <w:highlight w:val="yellow"/>
                        </w:rPr>
                        <w:t>All the PDU Sets within one QoS flow should apply the same PSER, PSDB and PSIHI.  The PDU Set importance of the different PDU Sets within one QoS flow can be different</w:t>
                      </w:r>
                      <w:r w:rsidRPr="004A0143">
                        <w:rPr>
                          <w:rFonts w:asciiTheme="minorHAnsi" w:hAnsiTheme="minorHAnsi" w:cstheme="minorHAnsi"/>
                          <w:i/>
                          <w:iCs/>
                        </w:rPr>
                        <w:t xml:space="preserve">.  </w:t>
                      </w:r>
                    </w:p>
                    <w:p w14:paraId="5D5EE906" w14:textId="77777777" w:rsidR="00996E82" w:rsidRPr="004A0143" w:rsidRDefault="00996E82" w:rsidP="00996E82">
                      <w:pPr>
                        <w:rPr>
                          <w:rFonts w:asciiTheme="minorHAnsi" w:hAnsiTheme="minorHAnsi" w:cstheme="minorHAnsi"/>
                          <w:i/>
                          <w:iCs/>
                        </w:rPr>
                      </w:pPr>
                      <w:r w:rsidRPr="004A0143">
                        <w:rPr>
                          <w:rFonts w:asciiTheme="minorHAnsi" w:hAnsiTheme="minorHAnsi" w:cstheme="minorHAnsi"/>
                          <w:i/>
                          <w:iCs/>
                        </w:rPr>
                        <w:t xml:space="preserve">SA2 has agreed that 1) Different types of PDU set can be mapped into the same QoS flow if their PDU set QoS parameters (and other QoS characteristics, </w:t>
                      </w:r>
                      <w:proofErr w:type="gramStart"/>
                      <w:r w:rsidRPr="004A0143">
                        <w:rPr>
                          <w:rFonts w:asciiTheme="minorHAnsi" w:hAnsiTheme="minorHAnsi" w:cstheme="minorHAnsi"/>
                          <w:i/>
                          <w:iCs/>
                        </w:rPr>
                        <w:t>e.g.</w:t>
                      </w:r>
                      <w:proofErr w:type="gramEnd"/>
                      <w:r w:rsidRPr="004A0143">
                        <w:rPr>
                          <w:rFonts w:asciiTheme="minorHAnsi" w:hAnsiTheme="minorHAnsi" w:cstheme="minorHAnsi"/>
                          <w:i/>
                          <w:iCs/>
                        </w:rPr>
                        <w:t xml:space="preserve"> 5QI, ARP) are the same. One QoS flow is associated with one PSER and one PSDB at any time. 2) Different PDU sets within one QoS flow can be associated with different ‘PDU Set importance’ information.</w:t>
                      </w:r>
                    </w:p>
                    <w:p w14:paraId="2B4526F4" w14:textId="1D1E6EE9" w:rsidR="00996E82" w:rsidRPr="004A0143" w:rsidRDefault="00996E82" w:rsidP="00996E82">
                      <w:pPr>
                        <w:rPr>
                          <w:rFonts w:asciiTheme="minorHAnsi" w:hAnsiTheme="minorHAnsi" w:cstheme="minorHAnsi"/>
                          <w:i/>
                          <w:iCs/>
                        </w:rPr>
                      </w:pPr>
                      <w:r w:rsidRPr="004A0143">
                        <w:rPr>
                          <w:rFonts w:asciiTheme="minorHAnsi" w:hAnsiTheme="minorHAnsi" w:cstheme="minorHAnsi"/>
                          <w:i/>
                          <w:iCs/>
                        </w:rPr>
                        <w:t xml:space="preserve">As concluded by SA2 in the FS_XRM study, the PDU Set information </w:t>
                      </w:r>
                      <w:r w:rsidRPr="004A0143">
                        <w:rPr>
                          <w:rFonts w:asciiTheme="minorHAnsi" w:hAnsiTheme="minorHAnsi" w:cstheme="minorHAnsi"/>
                          <w:i/>
                          <w:iCs/>
                          <w:highlight w:val="cyan"/>
                        </w:rPr>
                        <w:t>‘PDU Set importance’ may be provided by the UPF to NG-RAN via GTP-U header of user plane packet. It may be used by NG-RAN for PDU Set level packet discarding in presence of congestion</w:t>
                      </w:r>
                      <w:r w:rsidRPr="004A0143">
                        <w:rPr>
                          <w:rFonts w:asciiTheme="minorHAnsi" w:hAnsiTheme="minorHAnsi" w:cstheme="minorHAnsi"/>
                          <w:i/>
                          <w:iCs/>
                        </w:rPr>
                        <w:t>.</w:t>
                      </w:r>
                    </w:p>
                    <w:p w14:paraId="615A4D65" w14:textId="252C3049"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 xml:space="preserve">SA2 defined a new QoS parameter PDU Set Error Rate (PSER) and kindly </w:t>
                      </w:r>
                      <w:r w:rsidRPr="004A0143">
                        <w:rPr>
                          <w:rFonts w:asciiTheme="minorHAnsi" w:hAnsiTheme="minorHAnsi" w:cstheme="minorHAnsi"/>
                          <w:i/>
                          <w:iCs/>
                          <w:highlight w:val="magenta"/>
                        </w:rPr>
                        <w:t>asks RAN2 to provide feedback on this new QoS parameter</w:t>
                      </w:r>
                      <w:r w:rsidRPr="004A0143">
                        <w:rPr>
                          <w:rFonts w:asciiTheme="minorHAnsi" w:hAnsiTheme="minorHAnsi" w:cstheme="minorHAnsi"/>
                          <w:i/>
                          <w:iCs/>
                        </w:rPr>
                        <w:t xml:space="preserve"> in relation to its intended purpose </w:t>
                      </w:r>
                      <w:proofErr w:type="gramStart"/>
                      <w:r w:rsidRPr="004A0143">
                        <w:rPr>
                          <w:rFonts w:asciiTheme="minorHAnsi" w:hAnsiTheme="minorHAnsi" w:cstheme="minorHAnsi"/>
                          <w:i/>
                          <w:iCs/>
                        </w:rPr>
                        <w:t>i.e.</w:t>
                      </w:r>
                      <w:proofErr w:type="gramEnd"/>
                      <w:r w:rsidRPr="004A0143">
                        <w:rPr>
                          <w:rFonts w:asciiTheme="minorHAnsi" w:hAnsiTheme="minorHAnsi" w:cstheme="minorHAnsi"/>
                          <w:i/>
                          <w:iCs/>
                        </w:rPr>
                        <w:t xml:space="preserve"> appropriate link layer protocol configurations.</w:t>
                      </w:r>
                    </w:p>
                    <w:p w14:paraId="7780448F" w14:textId="2DC8C229" w:rsidR="00F21286" w:rsidRPr="004A0143" w:rsidRDefault="00F21286" w:rsidP="00F21286">
                      <w:pPr>
                        <w:rPr>
                          <w:rFonts w:asciiTheme="minorHAnsi" w:hAnsiTheme="minorHAnsi" w:cstheme="minorHAnsi"/>
                          <w:i/>
                          <w:iCs/>
                        </w:rPr>
                      </w:pPr>
                      <w:r w:rsidRPr="004A0143">
                        <w:rPr>
                          <w:rFonts w:asciiTheme="minorHAnsi" w:hAnsiTheme="minorHAnsi" w:cstheme="minorHAnsi"/>
                          <w:i/>
                          <w:iCs/>
                        </w:rPr>
                        <w:t>The PDU Set Error Rate (PSER) defines an upper bound for the rate of PDU Sets that have been processed by the sender of a link layer protocol (</w:t>
                      </w:r>
                      <w:proofErr w:type="gramStart"/>
                      <w:r w:rsidRPr="004A0143">
                        <w:rPr>
                          <w:rFonts w:asciiTheme="minorHAnsi" w:hAnsiTheme="minorHAnsi" w:cstheme="minorHAnsi"/>
                          <w:i/>
                          <w:iCs/>
                        </w:rPr>
                        <w:t>e.g.</w:t>
                      </w:r>
                      <w:proofErr w:type="gramEnd"/>
                      <w:r w:rsidRPr="004A0143">
                        <w:rPr>
                          <w:rFonts w:asciiTheme="minorHAnsi" w:hAnsiTheme="minorHAnsi" w:cstheme="minorHAnsi"/>
                          <w:i/>
                          <w:iCs/>
                        </w:rPr>
                        <w:t xml:space="preserve"> RLC in RAN of a 3GPP access) but that are not successfully delivered by the corresponding receiver to the upper layer (e.g. PDCP in RAN of a 3GPP access). Thus, the PSER defines an upper bound for a rate of non-congestion related packet losses. </w:t>
                      </w:r>
                      <w:r w:rsidRPr="004A0143">
                        <w:rPr>
                          <w:rFonts w:asciiTheme="minorHAnsi" w:hAnsiTheme="minorHAnsi" w:cstheme="minorHAnsi"/>
                          <w:i/>
                          <w:iCs/>
                          <w:highlight w:val="magenta"/>
                        </w:rPr>
                        <w:t>The purpose of the PSER is to allow for appropriate link layer protocol configurations (</w:t>
                      </w:r>
                      <w:proofErr w:type="gramStart"/>
                      <w:r w:rsidRPr="004A0143">
                        <w:rPr>
                          <w:rFonts w:asciiTheme="minorHAnsi" w:hAnsiTheme="minorHAnsi" w:cstheme="minorHAnsi"/>
                          <w:i/>
                          <w:iCs/>
                          <w:highlight w:val="magenta"/>
                        </w:rPr>
                        <w:t>e.g.</w:t>
                      </w:r>
                      <w:proofErr w:type="gramEnd"/>
                      <w:r w:rsidRPr="004A0143">
                        <w:rPr>
                          <w:rFonts w:asciiTheme="minorHAnsi" w:hAnsiTheme="minorHAnsi" w:cstheme="minorHAnsi"/>
                          <w:i/>
                          <w:iCs/>
                          <w:highlight w:val="magenta"/>
                        </w:rPr>
                        <w:t xml:space="preserve"> RLC and HARQ</w:t>
                      </w:r>
                      <w:r w:rsidRPr="004A0143">
                        <w:rPr>
                          <w:rFonts w:asciiTheme="minorHAnsi" w:hAnsiTheme="minorHAnsi" w:cstheme="minorHAnsi"/>
                          <w:i/>
                          <w:iCs/>
                        </w:rPr>
                        <w:t xml:space="preserve"> in RAN of a 3GPP access).</w:t>
                      </w:r>
                    </w:p>
                  </w:txbxContent>
                </v:textbox>
                <w10:wrap type="square" anchorx="margin"/>
              </v:shape>
            </w:pict>
          </mc:Fallback>
        </mc:AlternateContent>
      </w:r>
      <w:r w:rsidR="00F21286">
        <w:rPr>
          <w:rFonts w:asciiTheme="minorHAnsi" w:hAnsiTheme="minorHAnsi" w:cstheme="minorHAnsi"/>
        </w:rPr>
        <w:t xml:space="preserve">In </w:t>
      </w:r>
      <w:r w:rsidR="00F21286">
        <w:rPr>
          <w:rFonts w:asciiTheme="minorHAnsi" w:hAnsiTheme="minorHAnsi" w:cstheme="minorHAnsi"/>
        </w:rPr>
        <w:fldChar w:fldCharType="begin"/>
      </w:r>
      <w:r w:rsidR="00F21286">
        <w:rPr>
          <w:rFonts w:asciiTheme="minorHAnsi" w:hAnsiTheme="minorHAnsi" w:cstheme="minorHAnsi"/>
        </w:rPr>
        <w:instrText xml:space="preserve"> REF _Ref127277794 \h </w:instrText>
      </w:r>
      <w:r w:rsidR="00F21286">
        <w:rPr>
          <w:rFonts w:asciiTheme="minorHAnsi" w:hAnsiTheme="minorHAnsi" w:cstheme="minorHAnsi"/>
        </w:rPr>
      </w:r>
      <w:r w:rsidR="00F21286">
        <w:rPr>
          <w:rFonts w:asciiTheme="minorHAnsi" w:hAnsiTheme="minorHAnsi" w:cstheme="minorHAnsi"/>
        </w:rPr>
        <w:fldChar w:fldCharType="separate"/>
      </w:r>
      <w:r w:rsidR="00F21286" w:rsidRPr="00F21286">
        <w:rPr>
          <w:rFonts w:asciiTheme="minorHAnsi" w:hAnsiTheme="minorHAnsi" w:cstheme="minorHAnsi"/>
        </w:rPr>
        <w:t xml:space="preserve">Excerpt </w:t>
      </w:r>
      <w:r w:rsidR="00F21286" w:rsidRPr="00F21286">
        <w:rPr>
          <w:rFonts w:asciiTheme="minorHAnsi" w:hAnsiTheme="minorHAnsi" w:cstheme="minorHAnsi"/>
          <w:noProof/>
        </w:rPr>
        <w:t>1</w:t>
      </w:r>
      <w:r w:rsidR="00F21286">
        <w:rPr>
          <w:rFonts w:asciiTheme="minorHAnsi" w:hAnsiTheme="minorHAnsi" w:cstheme="minorHAnsi"/>
        </w:rPr>
        <w:fldChar w:fldCharType="end"/>
      </w:r>
      <w:r w:rsidR="00F21286">
        <w:rPr>
          <w:rFonts w:asciiTheme="minorHAnsi" w:hAnsiTheme="minorHAnsi" w:cstheme="minorHAnsi"/>
        </w:rPr>
        <w:t xml:space="preserve">, we have the following feedback on PDU set </w:t>
      </w:r>
      <w:r w:rsidR="00315B76">
        <w:rPr>
          <w:rFonts w:asciiTheme="minorHAnsi" w:hAnsiTheme="minorHAnsi" w:cstheme="minorHAnsi"/>
        </w:rPr>
        <w:t>QoS parameters</w:t>
      </w:r>
      <w:r w:rsidR="00996E82">
        <w:rPr>
          <w:rFonts w:asciiTheme="minorHAnsi" w:hAnsiTheme="minorHAnsi" w:cstheme="minorHAnsi"/>
        </w:rPr>
        <w:t>,</w:t>
      </w:r>
      <w:r w:rsidR="00F21286">
        <w:rPr>
          <w:rFonts w:asciiTheme="minorHAnsi" w:hAnsiTheme="minorHAnsi" w:cstheme="minorHAnsi"/>
        </w:rPr>
        <w:t xml:space="preserve"> their granularity </w:t>
      </w:r>
      <w:r w:rsidR="00996E82">
        <w:rPr>
          <w:rFonts w:asciiTheme="minorHAnsi" w:hAnsiTheme="minorHAnsi" w:cstheme="minorHAnsi"/>
        </w:rPr>
        <w:t xml:space="preserve">and usage </w:t>
      </w:r>
      <w:r w:rsidR="00F21286">
        <w:rPr>
          <w:rFonts w:asciiTheme="minorHAnsi" w:hAnsiTheme="minorHAnsi" w:cstheme="minorHAnsi"/>
        </w:rPr>
        <w:t>from SA2.</w:t>
      </w:r>
    </w:p>
    <w:p w14:paraId="2FDB6AFC" w14:textId="11BF8AF4" w:rsidR="00F21286" w:rsidRDefault="00F21286" w:rsidP="001777DC">
      <w:pPr>
        <w:rPr>
          <w:rFonts w:asciiTheme="minorHAnsi" w:hAnsiTheme="minorHAnsi" w:cstheme="minorHAnsi"/>
        </w:rPr>
      </w:pPr>
    </w:p>
    <w:p w14:paraId="4832D4F0" w14:textId="744296EC" w:rsidR="00996E82" w:rsidRDefault="00996E82" w:rsidP="001777DC">
      <w:pPr>
        <w:rPr>
          <w:rFonts w:asciiTheme="minorHAnsi" w:hAnsiTheme="minorHAnsi" w:cstheme="minorHAnsi"/>
        </w:rPr>
      </w:pPr>
      <w:r>
        <w:rPr>
          <w:rFonts w:asciiTheme="minorHAnsi" w:hAnsiTheme="minorHAnsi" w:cstheme="minorHAnsi"/>
        </w:rPr>
        <w:t xml:space="preserve">We take a closer at each </w:t>
      </w:r>
      <w:r w:rsidR="004A0143">
        <w:rPr>
          <w:rFonts w:asciiTheme="minorHAnsi" w:hAnsiTheme="minorHAnsi" w:cstheme="minorHAnsi"/>
        </w:rPr>
        <w:t xml:space="preserve">QoS </w:t>
      </w:r>
      <w:r>
        <w:rPr>
          <w:rFonts w:asciiTheme="minorHAnsi" w:hAnsiTheme="minorHAnsi" w:cstheme="minorHAnsi"/>
        </w:rPr>
        <w:t>parameter and how it could be used by RAN:</w:t>
      </w:r>
    </w:p>
    <w:p w14:paraId="07CFA9C8" w14:textId="512A42A8" w:rsidR="00996E82" w:rsidRPr="00DC49B0" w:rsidRDefault="00996E82" w:rsidP="001777DC">
      <w:pPr>
        <w:rPr>
          <w:rFonts w:asciiTheme="minorHAnsi" w:hAnsiTheme="minorHAnsi" w:cstheme="minorHAnsi"/>
          <w:u w:val="single"/>
        </w:rPr>
      </w:pPr>
      <w:r w:rsidRPr="00DC49B0">
        <w:rPr>
          <w:rFonts w:asciiTheme="minorHAnsi" w:hAnsiTheme="minorHAnsi" w:cstheme="minorHAnsi"/>
          <w:highlight w:val="green"/>
          <w:u w:val="single"/>
        </w:rPr>
        <w:t>1. PSDB</w:t>
      </w:r>
      <w:r w:rsidRPr="00DC49B0">
        <w:rPr>
          <w:rFonts w:asciiTheme="minorHAnsi" w:hAnsiTheme="minorHAnsi" w:cstheme="minorHAnsi"/>
          <w:u w:val="single"/>
        </w:rPr>
        <w:t xml:space="preserve"> – </w:t>
      </w:r>
      <w:r w:rsidRPr="00DC49B0">
        <w:rPr>
          <w:rFonts w:asciiTheme="minorHAnsi" w:hAnsiTheme="minorHAnsi" w:cstheme="minorHAnsi"/>
          <w:highlight w:val="yellow"/>
          <w:u w:val="single"/>
        </w:rPr>
        <w:t>QoS flow specific value</w:t>
      </w:r>
    </w:p>
    <w:p w14:paraId="5D4BF6FA" w14:textId="358F0224" w:rsidR="00996E82" w:rsidRDefault="00315B76" w:rsidP="001777DC">
      <w:pPr>
        <w:rPr>
          <w:rFonts w:asciiTheme="minorHAnsi" w:hAnsiTheme="minorHAnsi" w:cstheme="minorHAnsi"/>
        </w:rPr>
      </w:pPr>
      <w:r>
        <w:rPr>
          <w:rFonts w:asciiTheme="minorHAnsi" w:hAnsiTheme="minorHAnsi" w:cstheme="minorHAnsi"/>
        </w:rPr>
        <w:lastRenderedPageBreak/>
        <w:t xml:space="preserve">This </w:t>
      </w:r>
      <w:proofErr w:type="spellStart"/>
      <w:r>
        <w:rPr>
          <w:rFonts w:asciiTheme="minorHAnsi" w:hAnsiTheme="minorHAnsi" w:cstheme="minorHAnsi"/>
        </w:rPr>
        <w:t>Qos</w:t>
      </w:r>
      <w:proofErr w:type="spellEnd"/>
      <w:r>
        <w:rPr>
          <w:rFonts w:asciiTheme="minorHAnsi" w:hAnsiTheme="minorHAnsi" w:cstheme="minorHAnsi"/>
        </w:rPr>
        <w:t xml:space="preserve"> parameter sets the maximum delay a PDU set can experience over the 3GPP system. As agreed in R2#121, this can be used as a trigger for PDU set discard when the PSDB is exceeded for a PDU set.</w:t>
      </w:r>
    </w:p>
    <w:p w14:paraId="4A51EC7B" w14:textId="77777777" w:rsidR="00DC49B0" w:rsidRDefault="00DC49B0" w:rsidP="001777DC">
      <w:pPr>
        <w:rPr>
          <w:rFonts w:asciiTheme="minorHAnsi" w:hAnsiTheme="minorHAnsi" w:cstheme="minorHAnsi"/>
        </w:rPr>
      </w:pPr>
    </w:p>
    <w:p w14:paraId="63DE82EB" w14:textId="1314570B" w:rsidR="00315B76" w:rsidRPr="00DC49B0" w:rsidRDefault="00315B76" w:rsidP="001777DC">
      <w:pPr>
        <w:rPr>
          <w:rFonts w:asciiTheme="minorHAnsi" w:hAnsiTheme="minorHAnsi" w:cstheme="minorHAnsi"/>
          <w:u w:val="single"/>
        </w:rPr>
      </w:pPr>
      <w:r w:rsidRPr="00DC49B0">
        <w:rPr>
          <w:rFonts w:asciiTheme="minorHAnsi" w:hAnsiTheme="minorHAnsi" w:cstheme="minorHAnsi"/>
          <w:highlight w:val="green"/>
          <w:u w:val="single"/>
        </w:rPr>
        <w:t>2. PDU set importance</w:t>
      </w:r>
      <w:r w:rsidRPr="00DC49B0">
        <w:rPr>
          <w:rFonts w:asciiTheme="minorHAnsi" w:hAnsiTheme="minorHAnsi" w:cstheme="minorHAnsi"/>
          <w:u w:val="single"/>
        </w:rPr>
        <w:t xml:space="preserve"> – </w:t>
      </w:r>
      <w:r w:rsidRPr="00DC49B0">
        <w:rPr>
          <w:rFonts w:asciiTheme="minorHAnsi" w:hAnsiTheme="minorHAnsi" w:cstheme="minorHAnsi"/>
          <w:highlight w:val="yellow"/>
          <w:u w:val="single"/>
        </w:rPr>
        <w:t>PDU set specific value</w:t>
      </w:r>
    </w:p>
    <w:p w14:paraId="0E5BF5F9" w14:textId="370D2469" w:rsidR="00315B76" w:rsidRDefault="00315B76" w:rsidP="001777DC">
      <w:pPr>
        <w:rPr>
          <w:rFonts w:asciiTheme="minorHAnsi" w:hAnsiTheme="minorHAnsi" w:cstheme="minorHAnsi"/>
        </w:rPr>
      </w:pPr>
      <w:r>
        <w:rPr>
          <w:rFonts w:asciiTheme="minorHAnsi" w:hAnsiTheme="minorHAnsi" w:cstheme="minorHAnsi"/>
        </w:rPr>
        <w:t xml:space="preserve">As </w:t>
      </w:r>
      <w:r w:rsidRPr="00315B76">
        <w:rPr>
          <w:rFonts w:asciiTheme="minorHAnsi" w:hAnsiTheme="minorHAnsi" w:cstheme="minorHAnsi"/>
        </w:rPr>
        <w:t>indicated in SA2’s response</w:t>
      </w:r>
      <w:r>
        <w:rPr>
          <w:rFonts w:asciiTheme="minorHAnsi" w:hAnsiTheme="minorHAnsi" w:cstheme="minorHAnsi"/>
        </w:rPr>
        <w:t xml:space="preserve"> </w:t>
      </w:r>
      <w:r w:rsidRPr="00315B76">
        <w:rPr>
          <w:rFonts w:asciiTheme="minorHAnsi" w:hAnsiTheme="minorHAnsi" w:cstheme="minorHAnsi"/>
          <w:highlight w:val="cyan"/>
        </w:rPr>
        <w:t>highlighted</w:t>
      </w:r>
      <w:r>
        <w:rPr>
          <w:rFonts w:asciiTheme="minorHAnsi" w:hAnsiTheme="minorHAnsi" w:cstheme="minorHAnsi"/>
        </w:rPr>
        <w:t xml:space="preserve"> above, this QoS parameter can be used to trigger packet discard in the presence of congestion. Our companion paper </w:t>
      </w:r>
      <w:r>
        <w:rPr>
          <w:rFonts w:asciiTheme="minorHAnsi" w:hAnsiTheme="minorHAnsi" w:cstheme="minorHAnsi"/>
        </w:rPr>
        <w:fldChar w:fldCharType="begin"/>
      </w:r>
      <w:r>
        <w:rPr>
          <w:rFonts w:asciiTheme="minorHAnsi" w:hAnsiTheme="minorHAnsi" w:cstheme="minorHAnsi"/>
        </w:rPr>
        <w:instrText xml:space="preserve"> REF _Ref127283683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outlines how this QoS parameter can be used in those cases where PSDB based discard cannot be used (</w:t>
      </w:r>
      <w:proofErr w:type="gramStart"/>
      <w:r>
        <w:rPr>
          <w:rFonts w:asciiTheme="minorHAnsi" w:hAnsiTheme="minorHAnsi" w:cstheme="minorHAnsi"/>
        </w:rPr>
        <w:t>e.g.</w:t>
      </w:r>
      <w:proofErr w:type="gramEnd"/>
      <w:r>
        <w:rPr>
          <w:rFonts w:asciiTheme="minorHAnsi" w:hAnsiTheme="minorHAnsi" w:cstheme="minorHAnsi"/>
        </w:rPr>
        <w:t xml:space="preserve"> when video traffic is differentially encoded). </w:t>
      </w:r>
    </w:p>
    <w:p w14:paraId="0E3A9887" w14:textId="0B3B6D79" w:rsidR="004A0143" w:rsidRPr="004A0143" w:rsidRDefault="004A0143" w:rsidP="001777DC">
      <w:pPr>
        <w:rPr>
          <w:rFonts w:asciiTheme="minorHAnsi" w:hAnsiTheme="minorHAnsi" w:cstheme="minorHAnsi"/>
          <w:b/>
          <w:bCs/>
        </w:rPr>
      </w:pPr>
      <w:r w:rsidRPr="004A0143">
        <w:rPr>
          <w:rFonts w:asciiTheme="minorHAnsi" w:hAnsiTheme="minorHAnsi" w:cstheme="minorHAnsi"/>
          <w:b/>
          <w:bCs/>
        </w:rPr>
        <w:t>Observation 1: PSDB and PDU set importance can be used by RAN to trigger PDU discard.</w:t>
      </w:r>
    </w:p>
    <w:p w14:paraId="01E375DB" w14:textId="77777777" w:rsidR="004A0143" w:rsidRDefault="004A0143" w:rsidP="001777DC">
      <w:pPr>
        <w:rPr>
          <w:rFonts w:asciiTheme="minorHAnsi" w:hAnsiTheme="minorHAnsi" w:cstheme="minorHAnsi"/>
        </w:rPr>
      </w:pPr>
    </w:p>
    <w:p w14:paraId="431C500B" w14:textId="42023DAA" w:rsidR="00F40143" w:rsidRPr="00DC49B0" w:rsidRDefault="00F40143" w:rsidP="001777DC">
      <w:pPr>
        <w:rPr>
          <w:rFonts w:asciiTheme="minorHAnsi" w:hAnsiTheme="minorHAnsi" w:cstheme="minorHAnsi"/>
          <w:u w:val="single"/>
        </w:rPr>
      </w:pPr>
      <w:r w:rsidRPr="00DC49B0">
        <w:rPr>
          <w:rFonts w:asciiTheme="minorHAnsi" w:hAnsiTheme="minorHAnsi" w:cstheme="minorHAnsi"/>
          <w:highlight w:val="green"/>
          <w:u w:val="single"/>
        </w:rPr>
        <w:t>3. PSER</w:t>
      </w:r>
      <w:r w:rsidRPr="00DC49B0">
        <w:rPr>
          <w:rFonts w:asciiTheme="minorHAnsi" w:hAnsiTheme="minorHAnsi" w:cstheme="minorHAnsi"/>
          <w:u w:val="single"/>
        </w:rPr>
        <w:t xml:space="preserve"> – </w:t>
      </w:r>
      <w:r w:rsidRPr="00DC49B0">
        <w:rPr>
          <w:rFonts w:asciiTheme="minorHAnsi" w:hAnsiTheme="minorHAnsi" w:cstheme="minorHAnsi"/>
          <w:highlight w:val="yellow"/>
          <w:u w:val="single"/>
        </w:rPr>
        <w:t>QoS flow specific value</w:t>
      </w:r>
    </w:p>
    <w:p w14:paraId="6B048B35" w14:textId="0E2CFD32" w:rsidR="00F40143" w:rsidRDefault="00F40143" w:rsidP="001777DC">
      <w:pPr>
        <w:rPr>
          <w:rFonts w:asciiTheme="minorHAnsi" w:hAnsiTheme="minorHAnsi" w:cstheme="minorHAnsi"/>
        </w:rPr>
      </w:pPr>
      <w:r>
        <w:rPr>
          <w:rFonts w:asciiTheme="minorHAnsi" w:hAnsiTheme="minorHAnsi" w:cstheme="minorHAnsi"/>
        </w:rPr>
        <w:t xml:space="preserve">This QoS parameter defines an error rate at the granularity of PDU sets. SA2’s </w:t>
      </w:r>
      <w:r w:rsidRPr="00F40143">
        <w:rPr>
          <w:rFonts w:asciiTheme="minorHAnsi" w:hAnsiTheme="minorHAnsi" w:cstheme="minorHAnsi"/>
          <w:highlight w:val="magenta"/>
        </w:rPr>
        <w:t>highlighted</w:t>
      </w:r>
      <w:r>
        <w:rPr>
          <w:rFonts w:asciiTheme="minorHAnsi" w:hAnsiTheme="minorHAnsi" w:cstheme="minorHAnsi"/>
        </w:rPr>
        <w:t xml:space="preserve"> response indicates that PSER is meant to be used for an appropriate link layer protocol configuration for RLC or HARQ. However, we have already agreed in R2#119bis that the reliability mechanisms that we have in RAN, </w:t>
      </w:r>
      <w:proofErr w:type="gramStart"/>
      <w:r>
        <w:rPr>
          <w:rFonts w:asciiTheme="minorHAnsi" w:hAnsiTheme="minorHAnsi" w:cstheme="minorHAnsi"/>
        </w:rPr>
        <w:t>i.e.</w:t>
      </w:r>
      <w:proofErr w:type="gramEnd"/>
      <w:r>
        <w:rPr>
          <w:rFonts w:asciiTheme="minorHAnsi" w:hAnsiTheme="minorHAnsi" w:cstheme="minorHAnsi"/>
        </w:rPr>
        <w:t xml:space="preserve"> HARQ and RLC, do not operate based on PDU sets. Therefore, this QoS parameter is unenforceable from RAN’s perspective. Given that SA2 have asked for our feedback on this parameter, we should respond to them that PSER cannot be enforced by RAN as RLC and HARQ are not based on PDU sets. </w:t>
      </w:r>
    </w:p>
    <w:p w14:paraId="6EFA2834" w14:textId="79104248" w:rsidR="004A0143" w:rsidRPr="004A0143" w:rsidRDefault="004A0143" w:rsidP="001777DC">
      <w:pPr>
        <w:rPr>
          <w:rFonts w:asciiTheme="minorHAnsi" w:hAnsiTheme="minorHAnsi" w:cstheme="minorHAnsi"/>
          <w:b/>
          <w:bCs/>
        </w:rPr>
      </w:pPr>
      <w:r w:rsidRPr="004A0143">
        <w:rPr>
          <w:rFonts w:asciiTheme="minorHAnsi" w:hAnsiTheme="minorHAnsi" w:cstheme="minorHAnsi"/>
          <w:b/>
          <w:bCs/>
        </w:rPr>
        <w:t>Observation 2: PSER is unenforceable in RAN as reliability mechanisms in RAN are not based on PDU sets.</w:t>
      </w:r>
    </w:p>
    <w:p w14:paraId="388B3CA3" w14:textId="43E9F683" w:rsidR="004A0143" w:rsidRDefault="004A0143" w:rsidP="001777DC">
      <w:pPr>
        <w:rPr>
          <w:rFonts w:asciiTheme="minorHAnsi" w:hAnsiTheme="minorHAnsi" w:cstheme="minorHAnsi"/>
          <w:b/>
          <w:bCs/>
        </w:rPr>
      </w:pPr>
      <w:r w:rsidRPr="004A0143">
        <w:rPr>
          <w:rFonts w:asciiTheme="minorHAnsi" w:hAnsiTheme="minorHAnsi" w:cstheme="minorHAnsi"/>
          <w:b/>
          <w:bCs/>
        </w:rPr>
        <w:t>Proposal 1: Respond to SA2 that PSER is unenforceable in RAN.</w:t>
      </w:r>
    </w:p>
    <w:p w14:paraId="01A2D28A" w14:textId="77777777" w:rsidR="00DC49B0" w:rsidRPr="004A0143" w:rsidRDefault="00DC49B0" w:rsidP="001777DC">
      <w:pPr>
        <w:rPr>
          <w:rFonts w:asciiTheme="minorHAnsi" w:hAnsiTheme="minorHAnsi" w:cstheme="minorHAnsi"/>
          <w:b/>
          <w:bCs/>
        </w:rPr>
      </w:pPr>
    </w:p>
    <w:p w14:paraId="5AAB5172" w14:textId="27FF4033" w:rsidR="00F40143" w:rsidRPr="00DC49B0" w:rsidRDefault="00F40143" w:rsidP="001777DC">
      <w:pPr>
        <w:rPr>
          <w:rFonts w:asciiTheme="minorHAnsi" w:hAnsiTheme="minorHAnsi" w:cstheme="minorHAnsi"/>
          <w:u w:val="single"/>
        </w:rPr>
      </w:pPr>
      <w:r w:rsidRPr="00DC49B0">
        <w:rPr>
          <w:rFonts w:asciiTheme="minorHAnsi" w:hAnsiTheme="minorHAnsi" w:cstheme="minorHAnsi"/>
          <w:highlight w:val="green"/>
          <w:u w:val="single"/>
        </w:rPr>
        <w:t>4. PSIHI</w:t>
      </w:r>
      <w:r w:rsidRPr="00DC49B0">
        <w:rPr>
          <w:rFonts w:asciiTheme="minorHAnsi" w:hAnsiTheme="minorHAnsi" w:cstheme="minorHAnsi"/>
          <w:u w:val="single"/>
        </w:rPr>
        <w:t xml:space="preserve"> – </w:t>
      </w:r>
      <w:r w:rsidRPr="00DC49B0">
        <w:rPr>
          <w:rFonts w:asciiTheme="minorHAnsi" w:hAnsiTheme="minorHAnsi" w:cstheme="minorHAnsi"/>
          <w:highlight w:val="yellow"/>
          <w:u w:val="single"/>
        </w:rPr>
        <w:t>QoS flow specific value</w:t>
      </w:r>
    </w:p>
    <w:p w14:paraId="07270450" w14:textId="0FBB2140" w:rsidR="00666205" w:rsidRDefault="00F40143" w:rsidP="001777DC">
      <w:pPr>
        <w:rPr>
          <w:rFonts w:asciiTheme="minorHAnsi" w:hAnsiTheme="minorHAnsi" w:cstheme="minorHAnsi"/>
        </w:rPr>
      </w:pPr>
      <w:r>
        <w:rPr>
          <w:rFonts w:asciiTheme="minorHAnsi" w:hAnsiTheme="minorHAnsi" w:cstheme="minorHAnsi"/>
        </w:rPr>
        <w:t xml:space="preserve">This QoS parameter indicates whether all PDUs of the PDU set are needed by the application layer. </w:t>
      </w:r>
      <w:r w:rsidR="00666205">
        <w:rPr>
          <w:rFonts w:asciiTheme="minorHAnsi" w:hAnsiTheme="minorHAnsi" w:cstheme="minorHAnsi"/>
        </w:rPr>
        <w:t>Regardless of whether this parameter indicates that all PDUs of the PDU set is needed or not, RAN will always attempt to transmit all packets to the receiver. In case of failure</w:t>
      </w:r>
      <w:r w:rsidR="00DC49B0">
        <w:rPr>
          <w:rFonts w:asciiTheme="minorHAnsi" w:hAnsiTheme="minorHAnsi" w:cstheme="minorHAnsi"/>
        </w:rPr>
        <w:t xml:space="preserve"> or congestion</w:t>
      </w:r>
      <w:r w:rsidR="00666205">
        <w:rPr>
          <w:rFonts w:asciiTheme="minorHAnsi" w:hAnsiTheme="minorHAnsi" w:cstheme="minorHAnsi"/>
        </w:rPr>
        <w:t xml:space="preserve"> (</w:t>
      </w:r>
      <w:proofErr w:type="gramStart"/>
      <w:r w:rsidR="00666205">
        <w:rPr>
          <w:rFonts w:asciiTheme="minorHAnsi" w:hAnsiTheme="minorHAnsi" w:cstheme="minorHAnsi"/>
        </w:rPr>
        <w:t>e.g.</w:t>
      </w:r>
      <w:proofErr w:type="gramEnd"/>
      <w:r w:rsidR="00666205">
        <w:rPr>
          <w:rFonts w:asciiTheme="minorHAnsi" w:hAnsiTheme="minorHAnsi" w:cstheme="minorHAnsi"/>
        </w:rPr>
        <w:t xml:space="preserve"> PSDB is exceeded), PDUs from the PDU set </w:t>
      </w:r>
      <w:r w:rsidR="00DC49B0">
        <w:rPr>
          <w:rFonts w:asciiTheme="minorHAnsi" w:hAnsiTheme="minorHAnsi" w:cstheme="minorHAnsi"/>
        </w:rPr>
        <w:t xml:space="preserve">may </w:t>
      </w:r>
      <w:r w:rsidR="00666205">
        <w:rPr>
          <w:rFonts w:asciiTheme="minorHAnsi" w:hAnsiTheme="minorHAnsi" w:cstheme="minorHAnsi"/>
        </w:rPr>
        <w:t xml:space="preserve">be discarded. However, such a discard mechanism </w:t>
      </w:r>
      <w:r w:rsidR="004A0143">
        <w:rPr>
          <w:rFonts w:asciiTheme="minorHAnsi" w:hAnsiTheme="minorHAnsi" w:cstheme="minorHAnsi"/>
        </w:rPr>
        <w:t xml:space="preserve">would </w:t>
      </w:r>
      <w:r w:rsidR="00666205">
        <w:rPr>
          <w:rFonts w:asciiTheme="minorHAnsi" w:hAnsiTheme="minorHAnsi" w:cstheme="minorHAnsi"/>
        </w:rPr>
        <w:t>operate independent of this parameter, i.e.:</w:t>
      </w:r>
    </w:p>
    <w:p w14:paraId="1D44DED4" w14:textId="03BAB620" w:rsidR="00996E82" w:rsidRDefault="00666205" w:rsidP="00666205">
      <w:pPr>
        <w:pStyle w:val="ListParagraph"/>
        <w:numPr>
          <w:ilvl w:val="0"/>
          <w:numId w:val="11"/>
        </w:numPr>
        <w:rPr>
          <w:rFonts w:asciiTheme="minorHAnsi" w:hAnsiTheme="minorHAnsi" w:cstheme="minorHAnsi"/>
        </w:rPr>
      </w:pPr>
      <w:r>
        <w:rPr>
          <w:rFonts w:asciiTheme="minorHAnsi" w:hAnsiTheme="minorHAnsi" w:cstheme="minorHAnsi"/>
        </w:rPr>
        <w:t>P</w:t>
      </w:r>
      <w:r w:rsidRPr="00666205">
        <w:rPr>
          <w:rFonts w:asciiTheme="minorHAnsi" w:hAnsiTheme="minorHAnsi" w:cstheme="minorHAnsi"/>
        </w:rPr>
        <w:t xml:space="preserve">arameter indicates all packets are needed – </w:t>
      </w:r>
      <w:r>
        <w:rPr>
          <w:rFonts w:asciiTheme="minorHAnsi" w:hAnsiTheme="minorHAnsi" w:cstheme="minorHAnsi"/>
        </w:rPr>
        <w:t xml:space="preserve">In case discard is triggered, </w:t>
      </w:r>
      <w:r w:rsidRPr="00666205">
        <w:rPr>
          <w:rFonts w:asciiTheme="minorHAnsi" w:hAnsiTheme="minorHAnsi" w:cstheme="minorHAnsi"/>
        </w:rPr>
        <w:t xml:space="preserve">transmitter </w:t>
      </w:r>
      <w:r>
        <w:rPr>
          <w:rFonts w:asciiTheme="minorHAnsi" w:hAnsiTheme="minorHAnsi" w:cstheme="minorHAnsi"/>
        </w:rPr>
        <w:t xml:space="preserve">can </w:t>
      </w:r>
      <w:r w:rsidRPr="00666205">
        <w:rPr>
          <w:rFonts w:asciiTheme="minorHAnsi" w:hAnsiTheme="minorHAnsi" w:cstheme="minorHAnsi"/>
        </w:rPr>
        <w:t xml:space="preserve">discard PDUs that </w:t>
      </w:r>
      <w:proofErr w:type="gramStart"/>
      <w:r w:rsidRPr="00666205">
        <w:rPr>
          <w:rFonts w:asciiTheme="minorHAnsi" w:hAnsiTheme="minorHAnsi" w:cstheme="minorHAnsi"/>
        </w:rPr>
        <w:t>haven’t</w:t>
      </w:r>
      <w:proofErr w:type="gramEnd"/>
      <w:r w:rsidRPr="00666205">
        <w:rPr>
          <w:rFonts w:asciiTheme="minorHAnsi" w:hAnsiTheme="minorHAnsi" w:cstheme="minorHAnsi"/>
        </w:rPr>
        <w:t xml:space="preserve"> </w:t>
      </w:r>
      <w:r>
        <w:rPr>
          <w:rFonts w:asciiTheme="minorHAnsi" w:hAnsiTheme="minorHAnsi" w:cstheme="minorHAnsi"/>
        </w:rPr>
        <w:t>yet been transmitted as its transmission is pointless</w:t>
      </w:r>
    </w:p>
    <w:p w14:paraId="2CE99E27" w14:textId="190EE999" w:rsidR="00666205" w:rsidRDefault="00666205" w:rsidP="00666205">
      <w:pPr>
        <w:pStyle w:val="ListParagraph"/>
        <w:numPr>
          <w:ilvl w:val="0"/>
          <w:numId w:val="11"/>
        </w:numPr>
        <w:rPr>
          <w:rFonts w:asciiTheme="minorHAnsi" w:hAnsiTheme="minorHAnsi" w:cstheme="minorHAnsi"/>
        </w:rPr>
      </w:pPr>
      <w:r>
        <w:rPr>
          <w:rFonts w:asciiTheme="minorHAnsi" w:hAnsiTheme="minorHAnsi" w:cstheme="minorHAnsi"/>
        </w:rPr>
        <w:t xml:space="preserve">Parameter indicates not all packets are needed – In case discard is triggered, transmitter can discard PDUs that </w:t>
      </w:r>
      <w:proofErr w:type="gramStart"/>
      <w:r>
        <w:rPr>
          <w:rFonts w:asciiTheme="minorHAnsi" w:hAnsiTheme="minorHAnsi" w:cstheme="minorHAnsi"/>
        </w:rPr>
        <w:t>haven’t</w:t>
      </w:r>
      <w:proofErr w:type="gramEnd"/>
      <w:r>
        <w:rPr>
          <w:rFonts w:asciiTheme="minorHAnsi" w:hAnsiTheme="minorHAnsi" w:cstheme="minorHAnsi"/>
        </w:rPr>
        <w:t xml:space="preserve"> yet been transmitted as perhaps those PDUs already transmitted are sufficient</w:t>
      </w:r>
    </w:p>
    <w:p w14:paraId="6C244143" w14:textId="6EDDE329" w:rsidR="00666205" w:rsidRPr="00666205" w:rsidRDefault="004A0143" w:rsidP="00666205">
      <w:pPr>
        <w:rPr>
          <w:rFonts w:asciiTheme="minorHAnsi" w:hAnsiTheme="minorHAnsi" w:cstheme="minorHAnsi"/>
        </w:rPr>
      </w:pPr>
      <w:r>
        <w:rPr>
          <w:rFonts w:asciiTheme="minorHAnsi" w:hAnsiTheme="minorHAnsi" w:cstheme="minorHAnsi"/>
        </w:rPr>
        <w:t>T</w:t>
      </w:r>
      <w:r w:rsidR="00666205">
        <w:rPr>
          <w:rFonts w:asciiTheme="minorHAnsi" w:hAnsiTheme="minorHAnsi" w:cstheme="minorHAnsi"/>
        </w:rPr>
        <w:t xml:space="preserve">his QoS parameter </w:t>
      </w:r>
      <w:r w:rsidR="001B610F">
        <w:rPr>
          <w:rFonts w:asciiTheme="minorHAnsi" w:hAnsiTheme="minorHAnsi" w:cstheme="minorHAnsi"/>
        </w:rPr>
        <w:t xml:space="preserve">appears </w:t>
      </w:r>
      <w:r w:rsidR="00666205">
        <w:rPr>
          <w:rFonts w:asciiTheme="minorHAnsi" w:hAnsiTheme="minorHAnsi" w:cstheme="minorHAnsi"/>
        </w:rPr>
        <w:t>to have no impact on RAN operation</w:t>
      </w:r>
      <w:r>
        <w:rPr>
          <w:rFonts w:asciiTheme="minorHAnsi" w:hAnsiTheme="minorHAnsi" w:cstheme="minorHAnsi"/>
        </w:rPr>
        <w:t>, and we should respond to SA2 accordingly.</w:t>
      </w:r>
    </w:p>
    <w:p w14:paraId="0CE3CD59" w14:textId="72311D54" w:rsidR="00996E82" w:rsidRPr="004A0143" w:rsidRDefault="004A0143" w:rsidP="001777DC">
      <w:pPr>
        <w:rPr>
          <w:rFonts w:asciiTheme="minorHAnsi" w:hAnsiTheme="minorHAnsi" w:cstheme="minorHAnsi"/>
          <w:b/>
          <w:bCs/>
        </w:rPr>
      </w:pPr>
      <w:r w:rsidRPr="004A0143">
        <w:rPr>
          <w:rFonts w:asciiTheme="minorHAnsi" w:hAnsiTheme="minorHAnsi" w:cstheme="minorHAnsi"/>
          <w:b/>
          <w:bCs/>
        </w:rPr>
        <w:t>Observation 3: PSIHI has no impact on RAN operation.</w:t>
      </w:r>
    </w:p>
    <w:p w14:paraId="613F1CF2" w14:textId="68EBD7FB" w:rsidR="004A0143" w:rsidRDefault="004A0143" w:rsidP="001777DC">
      <w:pPr>
        <w:rPr>
          <w:rFonts w:asciiTheme="minorHAnsi" w:hAnsiTheme="minorHAnsi" w:cstheme="minorHAnsi"/>
          <w:b/>
          <w:bCs/>
        </w:rPr>
      </w:pPr>
      <w:r w:rsidRPr="004A0143">
        <w:rPr>
          <w:rFonts w:asciiTheme="minorHAnsi" w:hAnsiTheme="minorHAnsi" w:cstheme="minorHAnsi"/>
          <w:b/>
          <w:bCs/>
        </w:rPr>
        <w:t>Proposal 2: Respond to SA2 that PSIHI has no impact on RAN operation.</w:t>
      </w:r>
    </w:p>
    <w:p w14:paraId="3AC9B012" w14:textId="130DD07E" w:rsidR="004A0143" w:rsidRDefault="004A0143" w:rsidP="001777DC">
      <w:pPr>
        <w:rPr>
          <w:rFonts w:asciiTheme="minorHAnsi" w:hAnsiTheme="minorHAnsi" w:cstheme="minorHAnsi"/>
          <w:b/>
          <w:bCs/>
        </w:rPr>
      </w:pPr>
    </w:p>
    <w:p w14:paraId="14042D58" w14:textId="63308D9E" w:rsidR="004A0143" w:rsidRPr="004A0143" w:rsidRDefault="004A0143" w:rsidP="004A0143">
      <w:pPr>
        <w:pStyle w:val="Heading2"/>
        <w:rPr>
          <w:rFonts w:asciiTheme="minorHAnsi" w:hAnsiTheme="minorHAnsi" w:cstheme="minorHAnsi"/>
        </w:rPr>
      </w:pPr>
      <w:r w:rsidRPr="004A0143">
        <w:rPr>
          <w:rFonts w:asciiTheme="minorHAnsi" w:hAnsiTheme="minorHAnsi" w:cstheme="minorHAnsi"/>
        </w:rPr>
        <w:t>2.2 On Differential handling of PDU sets in RAN</w:t>
      </w:r>
    </w:p>
    <w:p w14:paraId="471C9F50" w14:textId="20E96542" w:rsidR="004A0143" w:rsidRDefault="007E656B" w:rsidP="001777DC">
      <w:pPr>
        <w:rPr>
          <w:rFonts w:asciiTheme="minorHAnsi" w:hAnsiTheme="minorHAnsi" w:cstheme="minorHAnsi"/>
        </w:rPr>
      </w:pPr>
      <w:r>
        <w:rPr>
          <w:rFonts w:asciiTheme="minorHAnsi" w:hAnsiTheme="minorHAnsi" w:cstheme="minorHAnsi"/>
        </w:rPr>
        <w:t xml:space="preserve">In R2#121 we had </w:t>
      </w:r>
      <w:r w:rsidR="001A6D6D">
        <w:rPr>
          <w:rFonts w:asciiTheme="minorHAnsi" w:hAnsiTheme="minorHAnsi" w:cstheme="minorHAnsi"/>
        </w:rPr>
        <w:t xml:space="preserve">a discussion on the need for differential handling of PDU sets within a DRB, including whether a DRX can be split into multiple LCHs to deal with different QoS parameters. The arguments for splitting a DRB </w:t>
      </w:r>
      <w:r w:rsidR="006C3A3E">
        <w:rPr>
          <w:rFonts w:asciiTheme="minorHAnsi" w:hAnsiTheme="minorHAnsi" w:cstheme="minorHAnsi"/>
        </w:rPr>
        <w:t>were</w:t>
      </w:r>
      <w:r w:rsidR="001A6D6D">
        <w:rPr>
          <w:rFonts w:asciiTheme="minorHAnsi" w:hAnsiTheme="minorHAnsi" w:cstheme="minorHAnsi"/>
        </w:rPr>
        <w:t>:</w:t>
      </w:r>
    </w:p>
    <w:p w14:paraId="1F3483CF" w14:textId="318FCC2C" w:rsidR="001A6D6D" w:rsidRDefault="001A6D6D" w:rsidP="001A6D6D">
      <w:pPr>
        <w:pStyle w:val="ListParagraph"/>
        <w:numPr>
          <w:ilvl w:val="0"/>
          <w:numId w:val="12"/>
        </w:numPr>
        <w:rPr>
          <w:rFonts w:asciiTheme="minorHAnsi" w:hAnsiTheme="minorHAnsi" w:cstheme="minorHAnsi"/>
        </w:rPr>
      </w:pPr>
      <w:r>
        <w:rPr>
          <w:rFonts w:asciiTheme="minorHAnsi" w:hAnsiTheme="minorHAnsi" w:cstheme="minorHAnsi"/>
        </w:rPr>
        <w:t xml:space="preserve">PSER can be different for different PDU sets within a QoS flow </w:t>
      </w:r>
    </w:p>
    <w:p w14:paraId="74987206" w14:textId="78F81996" w:rsidR="001A6D6D" w:rsidRDefault="001A6D6D" w:rsidP="001A6D6D">
      <w:pPr>
        <w:pStyle w:val="ListParagraph"/>
        <w:numPr>
          <w:ilvl w:val="0"/>
          <w:numId w:val="12"/>
        </w:numPr>
        <w:rPr>
          <w:rFonts w:asciiTheme="minorHAnsi" w:hAnsiTheme="minorHAnsi" w:cstheme="minorHAnsi"/>
        </w:rPr>
      </w:pPr>
      <w:r>
        <w:rPr>
          <w:rFonts w:asciiTheme="minorHAnsi" w:hAnsiTheme="minorHAnsi" w:cstheme="minorHAnsi"/>
        </w:rPr>
        <w:t>PDU set importance can be different for different PDU sets within a QoS flow</w:t>
      </w:r>
    </w:p>
    <w:p w14:paraId="06D953FF" w14:textId="0D629911" w:rsidR="001A6D6D" w:rsidRDefault="001A6D6D" w:rsidP="001A6D6D">
      <w:pPr>
        <w:rPr>
          <w:rFonts w:asciiTheme="minorHAnsi" w:hAnsiTheme="minorHAnsi" w:cstheme="minorHAnsi"/>
        </w:rPr>
      </w:pPr>
      <w:r>
        <w:rPr>
          <w:rFonts w:asciiTheme="minorHAnsi" w:hAnsiTheme="minorHAnsi" w:cstheme="minorHAnsi"/>
        </w:rPr>
        <w:t>SA2 have now clarified that one QoS flow is always associated with one PSER only. This is regardless of whether different types of PDU sets are mapped to a QoS flow or not.</w:t>
      </w:r>
      <w:r w:rsidR="00096318">
        <w:rPr>
          <w:rFonts w:asciiTheme="minorHAnsi" w:hAnsiTheme="minorHAnsi" w:cstheme="minorHAnsi"/>
        </w:rPr>
        <w:t xml:space="preserve"> SA2 have also clarified that regardless of whether a PDU set is marked as important or not, all PDU sets within the QoS flow have the same error target. PDU set importance is only meant to be used as a trigger to discard PDUs in case of congestion. </w:t>
      </w:r>
      <w:r w:rsidR="00347AD1">
        <w:rPr>
          <w:rFonts w:asciiTheme="minorHAnsi" w:hAnsiTheme="minorHAnsi" w:cstheme="minorHAnsi"/>
        </w:rPr>
        <w:t xml:space="preserve">Given that there is only a single error target for all PDU sets in a QoS flow, the above </w:t>
      </w:r>
      <w:r>
        <w:rPr>
          <w:rFonts w:asciiTheme="minorHAnsi" w:hAnsiTheme="minorHAnsi" w:cstheme="minorHAnsi"/>
        </w:rPr>
        <w:t>reason</w:t>
      </w:r>
      <w:r w:rsidR="00096318">
        <w:rPr>
          <w:rFonts w:asciiTheme="minorHAnsi" w:hAnsiTheme="minorHAnsi" w:cstheme="minorHAnsi"/>
        </w:rPr>
        <w:t>s</w:t>
      </w:r>
      <w:r>
        <w:rPr>
          <w:rFonts w:asciiTheme="minorHAnsi" w:hAnsiTheme="minorHAnsi" w:cstheme="minorHAnsi"/>
        </w:rPr>
        <w:t xml:space="preserve"> for differential handling of PDU sets no longer hold true.</w:t>
      </w:r>
      <w:r w:rsidR="00096318">
        <w:rPr>
          <w:rFonts w:asciiTheme="minorHAnsi" w:hAnsiTheme="minorHAnsi" w:cstheme="minorHAnsi"/>
        </w:rPr>
        <w:t xml:space="preserve"> </w:t>
      </w:r>
    </w:p>
    <w:p w14:paraId="786CA7CF" w14:textId="08AD1D51" w:rsidR="00096318" w:rsidRDefault="00096318" w:rsidP="001A6D6D">
      <w:pPr>
        <w:rPr>
          <w:rFonts w:asciiTheme="minorHAnsi" w:hAnsiTheme="minorHAnsi" w:cstheme="minorHAnsi"/>
        </w:rPr>
      </w:pPr>
      <w:r>
        <w:rPr>
          <w:rFonts w:asciiTheme="minorHAnsi" w:hAnsiTheme="minorHAnsi" w:cstheme="minorHAnsi"/>
        </w:rPr>
        <w:t xml:space="preserve">Given the response from SA2, we can only conclude that that differential handling of PDU sets in RAN, </w:t>
      </w:r>
      <w:proofErr w:type="gramStart"/>
      <w:r>
        <w:rPr>
          <w:rFonts w:asciiTheme="minorHAnsi" w:hAnsiTheme="minorHAnsi" w:cstheme="minorHAnsi"/>
        </w:rPr>
        <w:t>e.g.</w:t>
      </w:r>
      <w:proofErr w:type="gramEnd"/>
      <w:r>
        <w:rPr>
          <w:rFonts w:asciiTheme="minorHAnsi" w:hAnsiTheme="minorHAnsi" w:cstheme="minorHAnsi"/>
        </w:rPr>
        <w:t xml:space="preserve"> by splitting a DRB into multiple LCHs, does not serve a</w:t>
      </w:r>
      <w:r w:rsidR="00F109FE">
        <w:rPr>
          <w:rFonts w:asciiTheme="minorHAnsi" w:hAnsiTheme="minorHAnsi" w:cstheme="minorHAnsi"/>
        </w:rPr>
        <w:t>ny</w:t>
      </w:r>
      <w:r>
        <w:rPr>
          <w:rFonts w:asciiTheme="minorHAnsi" w:hAnsiTheme="minorHAnsi" w:cstheme="minorHAnsi"/>
        </w:rPr>
        <w:t xml:space="preserve"> purpose. </w:t>
      </w:r>
    </w:p>
    <w:p w14:paraId="306F7563" w14:textId="01CA6057" w:rsidR="00096318" w:rsidRPr="00096318" w:rsidRDefault="00096318" w:rsidP="00096318">
      <w:pPr>
        <w:rPr>
          <w:rFonts w:asciiTheme="minorHAnsi" w:hAnsiTheme="minorHAnsi" w:cstheme="minorHAnsi"/>
          <w:b/>
          <w:bCs/>
          <w:noProof/>
        </w:rPr>
      </w:pPr>
      <w:r w:rsidRPr="00096318">
        <w:rPr>
          <w:rFonts w:asciiTheme="minorHAnsi" w:hAnsiTheme="minorHAnsi" w:cstheme="minorHAnsi"/>
          <w:b/>
          <w:bCs/>
        </w:rPr>
        <w:t xml:space="preserve">Proposal 3: There is no need to split DRBs into multiple LCHs </w:t>
      </w:r>
      <w:r w:rsidR="00334253">
        <w:rPr>
          <w:rFonts w:asciiTheme="minorHAnsi" w:hAnsiTheme="minorHAnsi" w:cstheme="minorHAnsi"/>
          <w:b/>
          <w:bCs/>
        </w:rPr>
        <w:t xml:space="preserve">for differential handling of </w:t>
      </w:r>
      <w:r w:rsidRPr="00096318">
        <w:rPr>
          <w:rFonts w:asciiTheme="minorHAnsi" w:hAnsiTheme="minorHAnsi" w:cstheme="minorHAnsi"/>
          <w:b/>
          <w:bCs/>
        </w:rPr>
        <w:t>PDU sets</w:t>
      </w:r>
      <w:r w:rsidR="00833788">
        <w:rPr>
          <w:rFonts w:asciiTheme="minorHAnsi" w:hAnsiTheme="minorHAnsi" w:cstheme="minorHAnsi"/>
          <w:b/>
          <w:bCs/>
        </w:rPr>
        <w:t xml:space="preserve"> in RAN</w:t>
      </w:r>
      <w:r w:rsidRPr="00096318">
        <w:rPr>
          <w:rFonts w:asciiTheme="minorHAnsi" w:hAnsiTheme="minorHAnsi" w:cstheme="minorHAnsi"/>
          <w:b/>
          <w:bCs/>
        </w:rPr>
        <w:t>.</w:t>
      </w:r>
    </w:p>
    <w:p w14:paraId="193DDFF5" w14:textId="539CBFAD" w:rsidR="0057290A" w:rsidRPr="00836D25" w:rsidRDefault="0057290A" w:rsidP="009257BC">
      <w:pPr>
        <w:rPr>
          <w:rFonts w:asciiTheme="minorHAnsi" w:hAnsiTheme="minorHAnsi" w:cstheme="minorHAnsi"/>
          <w:b/>
          <w:bCs/>
          <w:noProof/>
        </w:rPr>
      </w:pPr>
    </w:p>
    <w:p w14:paraId="6C302B1F" w14:textId="09EA842E"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2D1ACE3E"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650AE7">
        <w:rPr>
          <w:rFonts w:asciiTheme="minorHAnsi" w:hAnsiTheme="minorHAnsi" w:cstheme="minorHAnsi"/>
          <w:lang w:val="en-US" w:eastAsia="zh-TW"/>
        </w:rPr>
        <w:t>observe that:</w:t>
      </w:r>
    </w:p>
    <w:p w14:paraId="52714FAF" w14:textId="4B3977E7" w:rsidR="008C308B" w:rsidRPr="004A0143" w:rsidRDefault="008C308B" w:rsidP="008C308B">
      <w:pPr>
        <w:rPr>
          <w:rFonts w:asciiTheme="minorHAnsi" w:hAnsiTheme="minorHAnsi" w:cstheme="minorHAnsi"/>
          <w:b/>
          <w:bCs/>
        </w:rPr>
      </w:pPr>
      <w:r w:rsidRPr="004A0143">
        <w:rPr>
          <w:rFonts w:asciiTheme="minorHAnsi" w:hAnsiTheme="minorHAnsi" w:cstheme="minorHAnsi"/>
          <w:b/>
          <w:bCs/>
        </w:rPr>
        <w:t>Observation 1: PSDB and PDU set importance can be used by RAN to trigger PDU discard.</w:t>
      </w:r>
    </w:p>
    <w:p w14:paraId="600AC55D" w14:textId="42C666C0" w:rsidR="008C308B" w:rsidRPr="004A0143" w:rsidRDefault="008C308B" w:rsidP="008C308B">
      <w:pPr>
        <w:rPr>
          <w:rFonts w:asciiTheme="minorHAnsi" w:hAnsiTheme="minorHAnsi" w:cstheme="minorHAnsi"/>
          <w:b/>
          <w:bCs/>
        </w:rPr>
      </w:pPr>
      <w:r w:rsidRPr="004A0143">
        <w:rPr>
          <w:rFonts w:asciiTheme="minorHAnsi" w:hAnsiTheme="minorHAnsi" w:cstheme="minorHAnsi"/>
          <w:b/>
          <w:bCs/>
        </w:rPr>
        <w:t>Observation 2: PSER is unenforceable in RAN as reliability mechanisms in RAN are not based on PDU sets.</w:t>
      </w:r>
    </w:p>
    <w:p w14:paraId="184263FE" w14:textId="47E9B60A" w:rsidR="008C308B" w:rsidRPr="004A0143" w:rsidRDefault="008C308B" w:rsidP="008C308B">
      <w:pPr>
        <w:rPr>
          <w:rFonts w:asciiTheme="minorHAnsi" w:hAnsiTheme="minorHAnsi" w:cstheme="minorHAnsi"/>
          <w:b/>
          <w:bCs/>
        </w:rPr>
      </w:pPr>
      <w:r w:rsidRPr="004A0143">
        <w:rPr>
          <w:rFonts w:asciiTheme="minorHAnsi" w:hAnsiTheme="minorHAnsi" w:cstheme="minorHAnsi"/>
          <w:b/>
          <w:bCs/>
        </w:rPr>
        <w:t>Observation 3: PSIHI has no impact on RAN operation.</w:t>
      </w:r>
    </w:p>
    <w:p w14:paraId="7DBD4CBE" w14:textId="4584E3F1" w:rsidR="00650AE7" w:rsidRPr="00650AE7" w:rsidRDefault="00650AE7" w:rsidP="00650AE7">
      <w:pPr>
        <w:rPr>
          <w:rFonts w:asciiTheme="minorHAnsi" w:hAnsiTheme="minorHAnsi" w:cstheme="minorHAnsi"/>
        </w:rPr>
      </w:pPr>
      <w:r>
        <w:rPr>
          <w:rFonts w:asciiTheme="minorHAnsi" w:hAnsiTheme="minorHAnsi" w:cstheme="minorHAnsi"/>
        </w:rPr>
        <w:t>Based on the observations above, we propose:</w:t>
      </w:r>
    </w:p>
    <w:p w14:paraId="017FD487" w14:textId="77777777" w:rsidR="008C308B" w:rsidRDefault="008C308B" w:rsidP="008C308B">
      <w:pPr>
        <w:rPr>
          <w:rFonts w:asciiTheme="minorHAnsi" w:hAnsiTheme="minorHAnsi" w:cstheme="minorHAnsi"/>
          <w:b/>
          <w:bCs/>
        </w:rPr>
      </w:pPr>
      <w:r w:rsidRPr="004A0143">
        <w:rPr>
          <w:rFonts w:asciiTheme="minorHAnsi" w:hAnsiTheme="minorHAnsi" w:cstheme="minorHAnsi"/>
          <w:b/>
          <w:bCs/>
        </w:rPr>
        <w:t>Proposal 1: Respond to SA2 that PSER is unenforceable in RAN.</w:t>
      </w:r>
    </w:p>
    <w:p w14:paraId="2008E662" w14:textId="6061FDED" w:rsidR="008C308B" w:rsidRDefault="008C308B" w:rsidP="008C308B">
      <w:pPr>
        <w:rPr>
          <w:rFonts w:asciiTheme="minorHAnsi" w:hAnsiTheme="minorHAnsi" w:cstheme="minorHAnsi"/>
          <w:b/>
          <w:bCs/>
        </w:rPr>
      </w:pPr>
      <w:r w:rsidRPr="004A0143">
        <w:rPr>
          <w:rFonts w:asciiTheme="minorHAnsi" w:hAnsiTheme="minorHAnsi" w:cstheme="minorHAnsi"/>
          <w:b/>
          <w:bCs/>
        </w:rPr>
        <w:t>Proposal 2: Respond to SA2 that PSIHI has no impact on RAN operation.</w:t>
      </w:r>
    </w:p>
    <w:p w14:paraId="107AFEF2" w14:textId="77777777" w:rsidR="008C308B" w:rsidRPr="00096318" w:rsidRDefault="008C308B" w:rsidP="008C308B">
      <w:pPr>
        <w:rPr>
          <w:rFonts w:asciiTheme="minorHAnsi" w:hAnsiTheme="minorHAnsi" w:cstheme="minorHAnsi"/>
          <w:b/>
          <w:bCs/>
          <w:noProof/>
        </w:rPr>
      </w:pPr>
      <w:r w:rsidRPr="00096318">
        <w:rPr>
          <w:rFonts w:asciiTheme="minorHAnsi" w:hAnsiTheme="minorHAnsi" w:cstheme="minorHAnsi"/>
          <w:b/>
          <w:bCs/>
        </w:rPr>
        <w:t xml:space="preserve">Proposal 3: There is no need to split DRBs into multiple LCHs </w:t>
      </w:r>
      <w:r>
        <w:rPr>
          <w:rFonts w:asciiTheme="minorHAnsi" w:hAnsiTheme="minorHAnsi" w:cstheme="minorHAnsi"/>
          <w:b/>
          <w:bCs/>
        </w:rPr>
        <w:t xml:space="preserve">for differential handling of </w:t>
      </w:r>
      <w:r w:rsidRPr="00096318">
        <w:rPr>
          <w:rFonts w:asciiTheme="minorHAnsi" w:hAnsiTheme="minorHAnsi" w:cstheme="minorHAnsi"/>
          <w:b/>
          <w:bCs/>
        </w:rPr>
        <w:t>PDU sets</w:t>
      </w:r>
      <w:r>
        <w:rPr>
          <w:rFonts w:asciiTheme="minorHAnsi" w:hAnsiTheme="minorHAnsi" w:cstheme="minorHAnsi"/>
          <w:b/>
          <w:bCs/>
        </w:rPr>
        <w:t xml:space="preserve"> in RAN</w:t>
      </w:r>
      <w:r w:rsidRPr="00096318">
        <w:rPr>
          <w:rFonts w:asciiTheme="minorHAnsi" w:hAnsiTheme="minorHAnsi" w:cstheme="minorHAnsi"/>
          <w:b/>
          <w:bCs/>
        </w:rPr>
        <w:t>.</w:t>
      </w:r>
    </w:p>
    <w:p w14:paraId="01222C2C" w14:textId="12356CCC"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061368B8" w14:textId="265E5D3E" w:rsidR="00F377F6" w:rsidRDefault="00E94D69" w:rsidP="006602BB">
      <w:pPr>
        <w:pStyle w:val="ListParagraph"/>
        <w:numPr>
          <w:ilvl w:val="0"/>
          <w:numId w:val="1"/>
        </w:numPr>
        <w:rPr>
          <w:rFonts w:asciiTheme="minorHAnsi" w:hAnsiTheme="minorHAnsi" w:cstheme="minorHAnsi"/>
          <w:color w:val="000000" w:themeColor="text1"/>
        </w:rPr>
      </w:pPr>
      <w:bookmarkStart w:id="5" w:name="_Ref127276019"/>
      <w:r w:rsidRPr="00E94D69">
        <w:rPr>
          <w:rFonts w:asciiTheme="minorHAnsi" w:hAnsiTheme="minorHAnsi" w:cstheme="minorHAnsi"/>
          <w:color w:val="000000" w:themeColor="text1"/>
        </w:rPr>
        <w:t>R2-2300071</w:t>
      </w:r>
      <w:r>
        <w:rPr>
          <w:rFonts w:asciiTheme="minorHAnsi" w:hAnsiTheme="minorHAnsi" w:cstheme="minorHAnsi"/>
          <w:color w:val="000000" w:themeColor="text1"/>
        </w:rPr>
        <w:t xml:space="preserve"> </w:t>
      </w:r>
      <w:r w:rsidR="006602BB">
        <w:rPr>
          <w:rFonts w:asciiTheme="minorHAnsi" w:hAnsiTheme="minorHAnsi" w:cstheme="minorHAnsi"/>
          <w:color w:val="000000" w:themeColor="text1"/>
        </w:rPr>
        <w:t xml:space="preserve">– </w:t>
      </w:r>
      <w:r w:rsidR="006602BB" w:rsidRPr="006602BB">
        <w:rPr>
          <w:rFonts w:asciiTheme="minorHAnsi" w:hAnsiTheme="minorHAnsi" w:cstheme="minorHAnsi"/>
          <w:color w:val="000000" w:themeColor="text1"/>
        </w:rPr>
        <w:t>Reply</w:t>
      </w:r>
      <w:r w:rsidR="006602BB">
        <w:rPr>
          <w:rFonts w:asciiTheme="minorHAnsi" w:hAnsiTheme="minorHAnsi" w:cstheme="minorHAnsi"/>
          <w:color w:val="000000" w:themeColor="text1"/>
        </w:rPr>
        <w:t xml:space="preserve"> </w:t>
      </w:r>
      <w:r w:rsidR="006602BB" w:rsidRPr="006602BB">
        <w:rPr>
          <w:rFonts w:asciiTheme="minorHAnsi" w:hAnsiTheme="minorHAnsi" w:cstheme="minorHAnsi"/>
          <w:color w:val="000000" w:themeColor="text1"/>
        </w:rPr>
        <w:t>LS on PDU Set Handling</w:t>
      </w:r>
      <w:bookmarkEnd w:id="5"/>
      <w:r>
        <w:rPr>
          <w:rFonts w:asciiTheme="minorHAnsi" w:hAnsiTheme="minorHAnsi" w:cstheme="minorHAnsi"/>
          <w:color w:val="000000" w:themeColor="text1"/>
        </w:rPr>
        <w:t xml:space="preserve"> (SA2)</w:t>
      </w:r>
    </w:p>
    <w:p w14:paraId="54AD67B1" w14:textId="040EE1B8" w:rsidR="00315B76" w:rsidRDefault="00025D80" w:rsidP="006602BB">
      <w:pPr>
        <w:pStyle w:val="ListParagraph"/>
        <w:numPr>
          <w:ilvl w:val="0"/>
          <w:numId w:val="1"/>
        </w:numPr>
        <w:rPr>
          <w:rFonts w:asciiTheme="minorHAnsi" w:hAnsiTheme="minorHAnsi" w:cstheme="minorHAnsi"/>
          <w:color w:val="000000" w:themeColor="text1"/>
        </w:rPr>
      </w:pPr>
      <w:bookmarkStart w:id="6" w:name="_Ref127283683"/>
      <w:r w:rsidRPr="00025D80">
        <w:rPr>
          <w:rFonts w:asciiTheme="minorHAnsi" w:hAnsiTheme="minorHAnsi" w:cstheme="minorHAnsi"/>
          <w:color w:val="000000" w:themeColor="text1"/>
        </w:rPr>
        <w:t>R2-2301371</w:t>
      </w:r>
      <w:r>
        <w:rPr>
          <w:rFonts w:asciiTheme="minorHAnsi" w:hAnsiTheme="minorHAnsi" w:cstheme="minorHAnsi"/>
          <w:color w:val="000000" w:themeColor="text1"/>
        </w:rPr>
        <w:t xml:space="preserve"> </w:t>
      </w:r>
      <w:r w:rsidR="00315B76">
        <w:rPr>
          <w:rFonts w:asciiTheme="minorHAnsi" w:hAnsiTheme="minorHAnsi" w:cstheme="minorHAnsi"/>
          <w:color w:val="000000" w:themeColor="text1"/>
        </w:rPr>
        <w:t xml:space="preserve">– </w:t>
      </w:r>
      <w:r w:rsidR="00315B76" w:rsidRPr="00315B76">
        <w:rPr>
          <w:rFonts w:asciiTheme="minorHAnsi" w:hAnsiTheme="minorHAnsi" w:cstheme="minorHAnsi"/>
          <w:color w:val="000000" w:themeColor="text1"/>
        </w:rPr>
        <w:t>PDU</w:t>
      </w:r>
      <w:r w:rsidR="00315B76">
        <w:rPr>
          <w:rFonts w:asciiTheme="minorHAnsi" w:hAnsiTheme="minorHAnsi" w:cstheme="minorHAnsi"/>
          <w:color w:val="000000" w:themeColor="text1"/>
        </w:rPr>
        <w:t xml:space="preserve"> </w:t>
      </w:r>
      <w:r w:rsidR="00315B76" w:rsidRPr="00315B76">
        <w:rPr>
          <w:rFonts w:asciiTheme="minorHAnsi" w:hAnsiTheme="minorHAnsi" w:cstheme="minorHAnsi"/>
          <w:color w:val="000000" w:themeColor="text1"/>
        </w:rPr>
        <w:t>discard based on PSDB and PDU set importance</w:t>
      </w:r>
      <w:r w:rsidR="00315B76">
        <w:rPr>
          <w:rFonts w:asciiTheme="minorHAnsi" w:hAnsiTheme="minorHAnsi" w:cstheme="minorHAnsi"/>
          <w:color w:val="000000" w:themeColor="text1"/>
        </w:rPr>
        <w:t xml:space="preserve"> (MediaTek)</w:t>
      </w:r>
      <w:bookmarkEnd w:id="6"/>
    </w:p>
    <w:p w14:paraId="49F60F4F" w14:textId="1191AC33" w:rsidR="001C3EAF" w:rsidRDefault="001C3EAF" w:rsidP="001C3EAF">
      <w:pPr>
        <w:rPr>
          <w:rFonts w:asciiTheme="minorHAnsi" w:hAnsiTheme="minorHAnsi" w:cstheme="minorHAnsi"/>
          <w:color w:val="000000" w:themeColor="text1"/>
        </w:rPr>
      </w:pPr>
    </w:p>
    <w:p w14:paraId="1C87ED8E" w14:textId="64B3FE22" w:rsidR="001C3EAF" w:rsidRPr="001C3EAF" w:rsidRDefault="001C3EAF" w:rsidP="001C3EAF">
      <w:pPr>
        <w:pStyle w:val="Heading1"/>
        <w:rPr>
          <w:rFonts w:asciiTheme="minorHAnsi" w:hAnsiTheme="minorHAnsi" w:cstheme="minorHAnsi"/>
        </w:rPr>
      </w:pPr>
      <w:r w:rsidRPr="001C3EAF">
        <w:rPr>
          <w:rFonts w:asciiTheme="minorHAnsi" w:hAnsiTheme="minorHAnsi" w:cstheme="minorHAnsi"/>
        </w:rPr>
        <w:t>5 Draft LS to SA2</w:t>
      </w:r>
    </w:p>
    <w:p w14:paraId="18D72BE2" w14:textId="50EC6481" w:rsidR="001C3EAF" w:rsidRPr="00AE2A43" w:rsidRDefault="001C3EAF" w:rsidP="00AE2A43">
      <w:pPr>
        <w:overflowPunct/>
        <w:autoSpaceDE/>
        <w:autoSpaceDN/>
        <w:adjustRightInd/>
        <w:spacing w:after="60"/>
        <w:ind w:left="1985" w:hanging="1985"/>
        <w:jc w:val="left"/>
        <w:textAlignment w:val="auto"/>
        <w:rPr>
          <w:rFonts w:asciiTheme="minorHAnsi" w:eastAsiaTheme="minorEastAsia" w:hAnsiTheme="minorHAnsi" w:cstheme="minorHAnsi"/>
          <w:bCs/>
        </w:rPr>
      </w:pPr>
      <w:r w:rsidRPr="00AE2A43">
        <w:rPr>
          <w:rFonts w:asciiTheme="minorHAnsi" w:eastAsiaTheme="minorEastAsia" w:hAnsiTheme="minorHAnsi" w:cstheme="minorHAnsi"/>
          <w:b/>
        </w:rPr>
        <w:t>Title:</w:t>
      </w:r>
      <w:r w:rsidRPr="00AE2A43">
        <w:rPr>
          <w:rFonts w:asciiTheme="minorHAnsi" w:eastAsiaTheme="minorEastAsia" w:hAnsiTheme="minorHAnsi" w:cstheme="minorHAnsi"/>
          <w:b/>
        </w:rPr>
        <w:tab/>
      </w:r>
      <w:r w:rsidRPr="00AE2A43">
        <w:rPr>
          <w:rFonts w:asciiTheme="minorHAnsi" w:eastAsiaTheme="minorEastAsia" w:hAnsiTheme="minorHAnsi" w:cstheme="minorHAnsi"/>
          <w:bCs/>
        </w:rPr>
        <w:t>Reply LS on PDU Set Handling</w:t>
      </w:r>
    </w:p>
    <w:p w14:paraId="11BB3214" w14:textId="6451F0D4" w:rsidR="001C3EAF" w:rsidRPr="00AE2A43" w:rsidRDefault="001C3EAF" w:rsidP="00AE2A43">
      <w:pPr>
        <w:overflowPunct/>
        <w:autoSpaceDE/>
        <w:autoSpaceDN/>
        <w:adjustRightInd/>
        <w:spacing w:after="60"/>
        <w:ind w:left="1985" w:hanging="1985"/>
        <w:jc w:val="left"/>
        <w:textAlignment w:val="auto"/>
        <w:rPr>
          <w:rFonts w:asciiTheme="minorHAnsi" w:eastAsiaTheme="minorEastAsia" w:hAnsiTheme="minorHAnsi" w:cstheme="minorHAnsi"/>
          <w:bCs/>
        </w:rPr>
      </w:pPr>
      <w:r w:rsidRPr="00AE2A43">
        <w:rPr>
          <w:rFonts w:asciiTheme="minorHAnsi" w:eastAsiaTheme="minorEastAsia" w:hAnsiTheme="minorHAnsi" w:cstheme="minorHAnsi"/>
          <w:b/>
        </w:rPr>
        <w:t>Response to:</w:t>
      </w:r>
      <w:r w:rsidRPr="00AE2A43">
        <w:rPr>
          <w:rFonts w:asciiTheme="minorHAnsi" w:eastAsiaTheme="minorEastAsia" w:hAnsiTheme="minorHAnsi" w:cstheme="minorHAnsi"/>
          <w:b/>
        </w:rPr>
        <w:tab/>
      </w:r>
      <w:r w:rsidRPr="00AE2A43">
        <w:rPr>
          <w:rFonts w:asciiTheme="minorHAnsi" w:eastAsiaTheme="minorEastAsia" w:hAnsiTheme="minorHAnsi" w:cstheme="minorHAnsi"/>
          <w:bCs/>
        </w:rPr>
        <w:t>(S2-2301378) Reply LS on PDU Set Handling</w:t>
      </w:r>
    </w:p>
    <w:p w14:paraId="557CECDA" w14:textId="3E9BB369" w:rsidR="001C3EAF" w:rsidRPr="00AE2A43" w:rsidRDefault="001C3EAF" w:rsidP="00AE2A43">
      <w:pPr>
        <w:overflowPunct/>
        <w:autoSpaceDE/>
        <w:autoSpaceDN/>
        <w:adjustRightInd/>
        <w:spacing w:after="60"/>
        <w:ind w:left="1985" w:hanging="1985"/>
        <w:jc w:val="left"/>
        <w:textAlignment w:val="auto"/>
        <w:rPr>
          <w:rFonts w:asciiTheme="minorHAnsi" w:eastAsiaTheme="minorEastAsia" w:hAnsiTheme="minorHAnsi" w:cstheme="minorHAnsi"/>
          <w:b/>
        </w:rPr>
      </w:pPr>
      <w:r w:rsidRPr="00AE2A43">
        <w:rPr>
          <w:rFonts w:asciiTheme="minorHAnsi" w:eastAsiaTheme="minorEastAsia" w:hAnsiTheme="minorHAnsi" w:cstheme="minorHAnsi"/>
          <w:b/>
        </w:rPr>
        <w:t>Release:</w:t>
      </w:r>
      <w:r w:rsidRPr="00AE2A43">
        <w:rPr>
          <w:rFonts w:asciiTheme="minorHAnsi" w:eastAsiaTheme="minorEastAsia" w:hAnsiTheme="minorHAnsi" w:cstheme="minorHAnsi"/>
          <w:b/>
        </w:rPr>
        <w:tab/>
      </w:r>
      <w:r w:rsidRPr="00AE2A43">
        <w:rPr>
          <w:rFonts w:asciiTheme="minorHAnsi" w:eastAsiaTheme="minorEastAsia" w:hAnsiTheme="minorHAnsi" w:cstheme="minorHAnsi"/>
          <w:bCs/>
        </w:rPr>
        <w:t>Rel-18</w:t>
      </w:r>
    </w:p>
    <w:p w14:paraId="34973AE4" w14:textId="1EC8EF28" w:rsidR="001C3EAF" w:rsidRPr="00AE2A43" w:rsidRDefault="001C3EAF" w:rsidP="00AE2A43">
      <w:pPr>
        <w:overflowPunct/>
        <w:autoSpaceDE/>
        <w:autoSpaceDN/>
        <w:adjustRightInd/>
        <w:spacing w:after="60"/>
        <w:ind w:left="1985" w:hanging="1985"/>
        <w:jc w:val="left"/>
        <w:textAlignment w:val="auto"/>
        <w:rPr>
          <w:rFonts w:asciiTheme="minorHAnsi" w:eastAsiaTheme="minorEastAsia" w:hAnsiTheme="minorHAnsi" w:cstheme="minorHAnsi"/>
          <w:bCs/>
        </w:rPr>
      </w:pPr>
      <w:r w:rsidRPr="00AE2A43">
        <w:rPr>
          <w:rFonts w:asciiTheme="minorHAnsi" w:eastAsiaTheme="minorEastAsia" w:hAnsiTheme="minorHAnsi" w:cstheme="minorHAnsi"/>
          <w:b/>
        </w:rPr>
        <w:t>Work Item:</w:t>
      </w:r>
      <w:r w:rsidRPr="00AE2A43">
        <w:rPr>
          <w:rFonts w:asciiTheme="minorHAnsi" w:eastAsiaTheme="minorEastAsia" w:hAnsiTheme="minorHAnsi" w:cstheme="minorHAnsi"/>
          <w:b/>
        </w:rPr>
        <w:tab/>
      </w:r>
      <w:proofErr w:type="spellStart"/>
      <w:r w:rsidR="00071E7A" w:rsidRPr="00AE2A43">
        <w:rPr>
          <w:rFonts w:asciiTheme="minorHAnsi" w:eastAsiaTheme="minorEastAsia" w:hAnsiTheme="minorHAnsi" w:cstheme="minorHAnsi"/>
          <w:bCs/>
        </w:rPr>
        <w:t>FS_NR_XR_enh</w:t>
      </w:r>
      <w:proofErr w:type="spellEnd"/>
    </w:p>
    <w:p w14:paraId="28BB128C" w14:textId="5BDA95D4" w:rsidR="001C3EAF" w:rsidRPr="001C3EAF" w:rsidRDefault="001C3EAF" w:rsidP="001C3EAF">
      <w:pPr>
        <w:overflowPunct/>
        <w:autoSpaceDE/>
        <w:autoSpaceDN/>
        <w:adjustRightInd/>
        <w:spacing w:after="60"/>
        <w:ind w:left="1985" w:hanging="1985"/>
        <w:jc w:val="left"/>
        <w:textAlignment w:val="auto"/>
        <w:rPr>
          <w:rFonts w:asciiTheme="minorHAnsi" w:eastAsiaTheme="minorEastAsia" w:hAnsiTheme="minorHAnsi" w:cstheme="minorHAnsi"/>
          <w:b/>
        </w:rPr>
      </w:pPr>
    </w:p>
    <w:p w14:paraId="2BC356E8" w14:textId="6FFEB0EE" w:rsidR="001C3EAF" w:rsidRPr="001C3EAF" w:rsidRDefault="001C3EAF" w:rsidP="001C3EAF">
      <w:pPr>
        <w:overflowPunct/>
        <w:autoSpaceDE/>
        <w:autoSpaceDN/>
        <w:adjustRightInd/>
        <w:spacing w:after="60"/>
        <w:ind w:left="1985" w:hanging="1985"/>
        <w:jc w:val="left"/>
        <w:textAlignment w:val="auto"/>
        <w:rPr>
          <w:rFonts w:asciiTheme="minorHAnsi" w:eastAsiaTheme="minorEastAsia" w:hAnsiTheme="minorHAnsi" w:cstheme="minorHAnsi"/>
          <w:b/>
        </w:rPr>
      </w:pPr>
      <w:r w:rsidRPr="001C3EAF">
        <w:rPr>
          <w:rFonts w:asciiTheme="minorHAnsi" w:eastAsiaTheme="minorEastAsia" w:hAnsiTheme="minorHAnsi" w:cstheme="minorHAnsi"/>
          <w:b/>
        </w:rPr>
        <w:t>Source:</w:t>
      </w:r>
      <w:r w:rsidRPr="001C3EAF">
        <w:rPr>
          <w:rFonts w:asciiTheme="minorHAnsi" w:eastAsiaTheme="minorEastAsia" w:hAnsiTheme="minorHAnsi" w:cstheme="minorHAnsi"/>
          <w:b/>
        </w:rPr>
        <w:tab/>
      </w:r>
      <w:r w:rsidR="00AE2A43">
        <w:rPr>
          <w:rFonts w:asciiTheme="minorHAnsi" w:eastAsiaTheme="minorEastAsia" w:hAnsiTheme="minorHAnsi" w:cstheme="minorHAnsi"/>
          <w:b/>
        </w:rPr>
        <w:t>MediaTek Inc.</w:t>
      </w:r>
    </w:p>
    <w:p w14:paraId="7FE9D825" w14:textId="40E31D3A" w:rsidR="001C3EAF" w:rsidRPr="001C3EAF" w:rsidRDefault="001C3EAF" w:rsidP="001C3EAF">
      <w:pPr>
        <w:overflowPunct/>
        <w:autoSpaceDE/>
        <w:autoSpaceDN/>
        <w:adjustRightInd/>
        <w:spacing w:after="60"/>
        <w:ind w:left="1985" w:hanging="1985"/>
        <w:jc w:val="left"/>
        <w:textAlignment w:val="auto"/>
        <w:rPr>
          <w:rFonts w:asciiTheme="minorHAnsi" w:eastAsiaTheme="minorEastAsia" w:hAnsiTheme="minorHAnsi" w:cstheme="minorHAnsi"/>
          <w:b/>
          <w:lang w:val="en-US" w:eastAsia="zh-CN"/>
        </w:rPr>
      </w:pPr>
      <w:r w:rsidRPr="001C3EAF">
        <w:rPr>
          <w:rFonts w:asciiTheme="minorHAnsi" w:eastAsiaTheme="minorEastAsia" w:hAnsiTheme="minorHAnsi" w:cstheme="minorHAnsi"/>
          <w:b/>
        </w:rPr>
        <w:t>To:</w:t>
      </w:r>
      <w:r w:rsidRPr="001C3EAF">
        <w:rPr>
          <w:rFonts w:asciiTheme="minorHAnsi" w:eastAsiaTheme="minorEastAsia" w:hAnsiTheme="minorHAnsi" w:cstheme="minorHAnsi"/>
          <w:b/>
        </w:rPr>
        <w:tab/>
      </w:r>
      <w:r w:rsidR="00AE2A43">
        <w:rPr>
          <w:rFonts w:asciiTheme="minorHAnsi" w:eastAsiaTheme="minorEastAsia" w:hAnsiTheme="minorHAnsi" w:cstheme="minorHAnsi"/>
          <w:b/>
        </w:rPr>
        <w:t>SA2</w:t>
      </w:r>
    </w:p>
    <w:p w14:paraId="491609CA" w14:textId="079E96F8" w:rsidR="001C3EAF" w:rsidRPr="001C3EAF" w:rsidRDefault="001C3EAF" w:rsidP="001C3EAF">
      <w:pPr>
        <w:overflowPunct/>
        <w:autoSpaceDE/>
        <w:autoSpaceDN/>
        <w:adjustRightInd/>
        <w:spacing w:after="60"/>
        <w:ind w:left="1985" w:hanging="1985"/>
        <w:jc w:val="left"/>
        <w:textAlignment w:val="auto"/>
        <w:rPr>
          <w:rFonts w:asciiTheme="minorHAnsi" w:eastAsiaTheme="minorEastAsia" w:hAnsiTheme="minorHAnsi" w:cstheme="minorHAnsi"/>
          <w:lang w:val="en-US" w:eastAsia="zh-CN"/>
        </w:rPr>
      </w:pPr>
      <w:r w:rsidRPr="001C3EAF">
        <w:rPr>
          <w:rFonts w:asciiTheme="minorHAnsi" w:eastAsiaTheme="minorEastAsia" w:hAnsiTheme="minorHAnsi" w:cstheme="minorHAnsi"/>
          <w:b/>
          <w:lang w:val="en-US"/>
        </w:rPr>
        <w:t>Cc:</w:t>
      </w:r>
      <w:r w:rsidRPr="001C3EAF">
        <w:rPr>
          <w:rFonts w:asciiTheme="minorHAnsi" w:eastAsiaTheme="minorEastAsia" w:hAnsiTheme="minorHAnsi" w:cstheme="minorHAnsi"/>
          <w:b/>
          <w:lang w:val="en-US"/>
        </w:rPr>
        <w:tab/>
        <w:t>SA4, RAN3</w:t>
      </w:r>
    </w:p>
    <w:p w14:paraId="6D825815" w14:textId="33C6B94F" w:rsidR="001C3EAF" w:rsidRPr="001C3EAF" w:rsidRDefault="001C3EAF" w:rsidP="001C3EAF">
      <w:pPr>
        <w:overflowPunct/>
        <w:autoSpaceDE/>
        <w:autoSpaceDN/>
        <w:adjustRightInd/>
        <w:spacing w:after="60"/>
        <w:ind w:left="1985" w:hanging="1985"/>
        <w:jc w:val="left"/>
        <w:textAlignment w:val="auto"/>
        <w:rPr>
          <w:rFonts w:asciiTheme="minorHAnsi" w:eastAsiaTheme="minorEastAsia" w:hAnsiTheme="minorHAnsi" w:cstheme="minorHAnsi"/>
          <w:bCs/>
          <w:lang w:val="en-US"/>
        </w:rPr>
      </w:pPr>
    </w:p>
    <w:p w14:paraId="3C7A0555" w14:textId="7DD1C93D" w:rsidR="001C3EAF" w:rsidRPr="001C3EAF" w:rsidRDefault="001C3EAF" w:rsidP="001C3EAF">
      <w:pPr>
        <w:tabs>
          <w:tab w:val="left" w:pos="2268"/>
        </w:tabs>
        <w:overflowPunct/>
        <w:autoSpaceDE/>
        <w:autoSpaceDN/>
        <w:adjustRightInd/>
        <w:spacing w:after="0"/>
        <w:jc w:val="left"/>
        <w:textAlignment w:val="auto"/>
        <w:rPr>
          <w:rFonts w:asciiTheme="minorHAnsi" w:eastAsiaTheme="minorEastAsia" w:hAnsiTheme="minorHAnsi" w:cstheme="minorHAnsi"/>
          <w:bCs/>
          <w:lang w:val="en-US"/>
        </w:rPr>
      </w:pPr>
      <w:r w:rsidRPr="001C3EAF">
        <w:rPr>
          <w:rFonts w:asciiTheme="minorHAnsi" w:eastAsiaTheme="minorEastAsia" w:hAnsiTheme="minorHAnsi" w:cstheme="minorHAnsi"/>
          <w:b/>
          <w:lang w:val="en-US"/>
        </w:rPr>
        <w:t>Contact Person:</w:t>
      </w:r>
      <w:r w:rsidRPr="001C3EAF">
        <w:rPr>
          <w:rFonts w:asciiTheme="minorHAnsi" w:eastAsiaTheme="minorEastAsia" w:hAnsiTheme="minorHAnsi" w:cstheme="minorHAnsi"/>
          <w:bCs/>
          <w:lang w:val="en-US"/>
        </w:rPr>
        <w:tab/>
      </w:r>
    </w:p>
    <w:p w14:paraId="302B5057" w14:textId="04976C02" w:rsidR="001C3EAF" w:rsidRPr="00AE2A43" w:rsidRDefault="001C3EAF" w:rsidP="00AE2A43">
      <w:pPr>
        <w:overflowPunct/>
        <w:autoSpaceDE/>
        <w:autoSpaceDN/>
        <w:adjustRightInd/>
        <w:spacing w:after="60"/>
        <w:ind w:left="2705" w:hanging="1985"/>
        <w:jc w:val="left"/>
        <w:textAlignment w:val="auto"/>
        <w:rPr>
          <w:rFonts w:asciiTheme="minorHAnsi" w:eastAsiaTheme="minorEastAsia" w:hAnsiTheme="minorHAnsi" w:cstheme="minorHAnsi"/>
          <w:bCs/>
        </w:rPr>
      </w:pPr>
      <w:r w:rsidRPr="00AE2A43">
        <w:rPr>
          <w:rFonts w:asciiTheme="minorHAnsi" w:eastAsiaTheme="minorEastAsia" w:hAnsiTheme="minorHAnsi" w:cstheme="minorHAnsi"/>
          <w:bCs/>
        </w:rPr>
        <w:t>Name:</w:t>
      </w:r>
      <w:r w:rsidRPr="00AE2A43">
        <w:rPr>
          <w:rFonts w:asciiTheme="minorHAnsi" w:eastAsiaTheme="minorEastAsia" w:hAnsiTheme="minorHAnsi" w:cstheme="minorHAnsi"/>
          <w:bCs/>
        </w:rPr>
        <w:tab/>
      </w:r>
      <w:r w:rsidR="00AE2A43" w:rsidRPr="00AE2A43">
        <w:rPr>
          <w:rFonts w:asciiTheme="minorHAnsi" w:eastAsiaTheme="minorEastAsia" w:hAnsiTheme="minorHAnsi" w:cstheme="minorHAnsi"/>
          <w:bCs/>
        </w:rPr>
        <w:t>Pradeep Jose</w:t>
      </w:r>
    </w:p>
    <w:p w14:paraId="47F2C675" w14:textId="08BD2431" w:rsidR="001C3EAF" w:rsidRPr="00AE2A43" w:rsidRDefault="001C3EAF" w:rsidP="00AE2A43">
      <w:pPr>
        <w:overflowPunct/>
        <w:autoSpaceDE/>
        <w:autoSpaceDN/>
        <w:adjustRightInd/>
        <w:spacing w:after="60"/>
        <w:ind w:left="2705" w:hanging="1985"/>
        <w:jc w:val="left"/>
        <w:textAlignment w:val="auto"/>
        <w:rPr>
          <w:rFonts w:asciiTheme="minorHAnsi" w:eastAsiaTheme="minorEastAsia" w:hAnsiTheme="minorHAnsi" w:cstheme="minorHAnsi"/>
          <w:b/>
        </w:rPr>
      </w:pPr>
      <w:r w:rsidRPr="00AE2A43">
        <w:rPr>
          <w:rFonts w:asciiTheme="minorHAnsi" w:eastAsiaTheme="minorEastAsia" w:hAnsiTheme="minorHAnsi" w:cstheme="minorHAnsi"/>
          <w:bCs/>
        </w:rPr>
        <w:t>E-mail Address:</w:t>
      </w:r>
      <w:r w:rsidRPr="00AE2A43">
        <w:rPr>
          <w:rFonts w:asciiTheme="minorHAnsi" w:eastAsiaTheme="minorEastAsia" w:hAnsiTheme="minorHAnsi" w:cstheme="minorHAnsi"/>
          <w:bCs/>
        </w:rPr>
        <w:tab/>
      </w:r>
      <w:proofErr w:type="spellStart"/>
      <w:r w:rsidR="00AE2A43">
        <w:rPr>
          <w:rFonts w:asciiTheme="minorHAnsi" w:eastAsiaTheme="minorEastAsia" w:hAnsiTheme="minorHAnsi" w:cstheme="minorHAnsi"/>
          <w:bCs/>
        </w:rPr>
        <w:t>pradeep</w:t>
      </w:r>
      <w:proofErr w:type="spellEnd"/>
      <w:r w:rsidR="00AE2A43">
        <w:rPr>
          <w:rFonts w:asciiTheme="minorHAnsi" w:eastAsiaTheme="minorEastAsia" w:hAnsiTheme="minorHAnsi" w:cstheme="minorHAnsi"/>
          <w:bCs/>
        </w:rPr>
        <w:t xml:space="preserve"> dot </w:t>
      </w:r>
      <w:proofErr w:type="spellStart"/>
      <w:r w:rsidR="00AE2A43">
        <w:rPr>
          <w:rFonts w:asciiTheme="minorHAnsi" w:eastAsiaTheme="minorEastAsia" w:hAnsiTheme="minorHAnsi" w:cstheme="minorHAnsi"/>
          <w:bCs/>
        </w:rPr>
        <w:t>jose</w:t>
      </w:r>
      <w:proofErr w:type="spellEnd"/>
      <w:r w:rsidR="00AE2A43">
        <w:rPr>
          <w:rFonts w:asciiTheme="minorHAnsi" w:eastAsiaTheme="minorEastAsia" w:hAnsiTheme="minorHAnsi" w:cstheme="minorHAnsi"/>
          <w:bCs/>
        </w:rPr>
        <w:t xml:space="preserve"> at </w:t>
      </w:r>
      <w:proofErr w:type="spellStart"/>
      <w:r w:rsidR="00AE2A43">
        <w:rPr>
          <w:rFonts w:asciiTheme="minorHAnsi" w:eastAsiaTheme="minorEastAsia" w:hAnsiTheme="minorHAnsi" w:cstheme="minorHAnsi"/>
          <w:bCs/>
        </w:rPr>
        <w:t>mediatek</w:t>
      </w:r>
      <w:proofErr w:type="spellEnd"/>
      <w:r w:rsidR="00AE2A43">
        <w:rPr>
          <w:rFonts w:asciiTheme="minorHAnsi" w:eastAsiaTheme="minorEastAsia" w:hAnsiTheme="minorHAnsi" w:cstheme="minorHAnsi"/>
          <w:bCs/>
        </w:rPr>
        <w:t xml:space="preserve"> dot com</w:t>
      </w:r>
    </w:p>
    <w:p w14:paraId="47B442EE" w14:textId="542835A4" w:rsidR="001C3EAF" w:rsidRPr="001C3EAF" w:rsidRDefault="001C3EAF" w:rsidP="001C3EAF">
      <w:pPr>
        <w:overflowPunct/>
        <w:autoSpaceDE/>
        <w:autoSpaceDN/>
        <w:adjustRightInd/>
        <w:spacing w:after="60"/>
        <w:ind w:left="1985" w:hanging="1985"/>
        <w:jc w:val="left"/>
        <w:textAlignment w:val="auto"/>
        <w:rPr>
          <w:rFonts w:asciiTheme="minorHAnsi" w:eastAsiaTheme="minorEastAsia" w:hAnsiTheme="minorHAnsi" w:cstheme="minorHAnsi"/>
          <w:b/>
          <w:lang w:val="it-IT"/>
        </w:rPr>
      </w:pPr>
    </w:p>
    <w:p w14:paraId="697888CA" w14:textId="3DDAFF61" w:rsidR="001C3EAF" w:rsidRPr="001C3EAF" w:rsidRDefault="001C3EAF" w:rsidP="001C3EAF">
      <w:pPr>
        <w:tabs>
          <w:tab w:val="left" w:pos="2268"/>
        </w:tabs>
        <w:overflowPunct/>
        <w:autoSpaceDE/>
        <w:autoSpaceDN/>
        <w:adjustRightInd/>
        <w:spacing w:after="0"/>
        <w:jc w:val="left"/>
        <w:textAlignment w:val="auto"/>
        <w:rPr>
          <w:rFonts w:asciiTheme="minorHAnsi" w:eastAsiaTheme="minorEastAsia" w:hAnsiTheme="minorHAnsi" w:cstheme="minorHAnsi"/>
          <w:bCs/>
        </w:rPr>
      </w:pPr>
      <w:r w:rsidRPr="001C3EAF">
        <w:rPr>
          <w:rFonts w:asciiTheme="minorHAnsi" w:eastAsiaTheme="minorEastAsia" w:hAnsiTheme="minorHAnsi" w:cstheme="minorHAnsi"/>
          <w:b/>
        </w:rPr>
        <w:t xml:space="preserve">Send any </w:t>
      </w:r>
      <w:proofErr w:type="gramStart"/>
      <w:r w:rsidRPr="001C3EAF">
        <w:rPr>
          <w:rFonts w:asciiTheme="minorHAnsi" w:eastAsiaTheme="minorEastAsia" w:hAnsiTheme="minorHAnsi" w:cstheme="minorHAnsi"/>
          <w:b/>
        </w:rPr>
        <w:t>reply</w:t>
      </w:r>
      <w:proofErr w:type="gramEnd"/>
      <w:r w:rsidRPr="001C3EAF">
        <w:rPr>
          <w:rFonts w:asciiTheme="minorHAnsi" w:eastAsiaTheme="minorEastAsia" w:hAnsiTheme="minorHAnsi" w:cstheme="minorHAnsi"/>
          <w:b/>
        </w:rPr>
        <w:t xml:space="preserve"> LS to:</w:t>
      </w:r>
      <w:r w:rsidRPr="001C3EAF">
        <w:rPr>
          <w:rFonts w:asciiTheme="minorHAnsi" w:eastAsiaTheme="minorEastAsia" w:hAnsiTheme="minorHAnsi" w:cstheme="minorHAnsi"/>
          <w:b/>
        </w:rPr>
        <w:tab/>
        <w:t xml:space="preserve">3GPP Liaisons Coordinator, </w:t>
      </w:r>
      <w:hyperlink r:id="rId8" w:history="1">
        <w:r w:rsidRPr="001C3EAF">
          <w:rPr>
            <w:rFonts w:asciiTheme="minorHAnsi" w:eastAsiaTheme="minorEastAsia" w:hAnsiTheme="minorHAnsi" w:cstheme="minorHAnsi"/>
            <w:b/>
            <w:color w:val="0000FF"/>
            <w:u w:val="single"/>
          </w:rPr>
          <w:t>mailto:3GPPLiaison@etsi.org</w:t>
        </w:r>
      </w:hyperlink>
      <w:r w:rsidRPr="001C3EAF">
        <w:rPr>
          <w:rFonts w:asciiTheme="minorHAnsi" w:eastAsiaTheme="minorEastAsia" w:hAnsiTheme="minorHAnsi" w:cstheme="minorHAnsi"/>
          <w:b/>
        </w:rPr>
        <w:t xml:space="preserve"> </w:t>
      </w:r>
      <w:r w:rsidRPr="001C3EAF">
        <w:rPr>
          <w:rFonts w:asciiTheme="minorHAnsi" w:eastAsiaTheme="minorEastAsia" w:hAnsiTheme="minorHAnsi" w:cstheme="minorHAnsi"/>
          <w:bCs/>
        </w:rPr>
        <w:tab/>
      </w:r>
    </w:p>
    <w:p w14:paraId="50248F8A" w14:textId="48CFD181" w:rsidR="001C3EAF" w:rsidRPr="001C3EAF" w:rsidRDefault="001C3EAF" w:rsidP="001C3EAF">
      <w:pPr>
        <w:overflowPunct/>
        <w:autoSpaceDE/>
        <w:autoSpaceDN/>
        <w:adjustRightInd/>
        <w:spacing w:after="60"/>
        <w:ind w:left="1985" w:hanging="1985"/>
        <w:jc w:val="left"/>
        <w:textAlignment w:val="auto"/>
        <w:rPr>
          <w:rFonts w:asciiTheme="minorHAnsi" w:eastAsiaTheme="minorEastAsia" w:hAnsiTheme="minorHAnsi" w:cstheme="minorHAnsi"/>
          <w:b/>
        </w:rPr>
      </w:pPr>
    </w:p>
    <w:p w14:paraId="25A37907" w14:textId="14BE72D4" w:rsidR="001C3EAF" w:rsidRPr="001C3EAF" w:rsidRDefault="001C3EAF" w:rsidP="001C3EAF">
      <w:pPr>
        <w:overflowPunct/>
        <w:autoSpaceDE/>
        <w:autoSpaceDN/>
        <w:adjustRightInd/>
        <w:spacing w:after="0"/>
        <w:jc w:val="left"/>
        <w:textAlignment w:val="auto"/>
        <w:rPr>
          <w:rFonts w:asciiTheme="minorHAnsi" w:eastAsiaTheme="minorEastAsia" w:hAnsiTheme="minorHAnsi" w:cstheme="minorHAnsi"/>
        </w:rPr>
      </w:pPr>
    </w:p>
    <w:p w14:paraId="0B66B77F" w14:textId="5C64CF97" w:rsidR="001C3EAF" w:rsidRPr="001C3EAF" w:rsidRDefault="001C3EAF" w:rsidP="001C3EAF">
      <w:pPr>
        <w:overflowPunct/>
        <w:autoSpaceDE/>
        <w:autoSpaceDN/>
        <w:adjustRightInd/>
        <w:spacing w:after="0"/>
        <w:jc w:val="left"/>
        <w:textAlignment w:val="auto"/>
        <w:rPr>
          <w:rFonts w:asciiTheme="minorHAnsi" w:eastAsiaTheme="minorEastAsia" w:hAnsiTheme="minorHAnsi" w:cstheme="minorHAnsi"/>
        </w:rPr>
      </w:pPr>
    </w:p>
    <w:p w14:paraId="7E9A2E38" w14:textId="66B33260" w:rsidR="001C3EAF" w:rsidRPr="001C3EAF" w:rsidRDefault="001C3EAF" w:rsidP="001C3EAF">
      <w:pPr>
        <w:overflowPunct/>
        <w:autoSpaceDE/>
        <w:autoSpaceDN/>
        <w:adjustRightInd/>
        <w:spacing w:after="120"/>
        <w:textAlignment w:val="auto"/>
        <w:rPr>
          <w:rFonts w:asciiTheme="minorHAnsi" w:eastAsiaTheme="minorEastAsia" w:hAnsiTheme="minorHAnsi" w:cstheme="minorHAnsi"/>
          <w:b/>
        </w:rPr>
      </w:pPr>
      <w:r w:rsidRPr="001C3EAF">
        <w:rPr>
          <w:rFonts w:asciiTheme="minorHAnsi" w:eastAsiaTheme="minorEastAsia" w:hAnsiTheme="minorHAnsi" w:cstheme="minorHAnsi"/>
          <w:b/>
        </w:rPr>
        <w:t>1. Overall Description:</w:t>
      </w:r>
    </w:p>
    <w:p w14:paraId="55059F5E" w14:textId="69B6D4B1" w:rsidR="00810C08" w:rsidRDefault="00810C08" w:rsidP="001C3EAF">
      <w:pPr>
        <w:overflowPunct/>
        <w:autoSpaceDE/>
        <w:autoSpaceDN/>
        <w:adjustRightInd/>
        <w:spacing w:after="120"/>
        <w:textAlignment w:val="auto"/>
        <w:rPr>
          <w:rFonts w:asciiTheme="minorHAnsi" w:eastAsiaTheme="minorEastAsia" w:hAnsiTheme="minorHAnsi" w:cstheme="minorHAnsi"/>
          <w:bCs/>
          <w:lang w:eastAsia="zh-CN"/>
        </w:rPr>
      </w:pPr>
      <w:r>
        <w:rPr>
          <w:rFonts w:asciiTheme="minorHAnsi" w:eastAsiaTheme="minorEastAsia" w:hAnsiTheme="minorHAnsi" w:cstheme="minorHAnsi"/>
          <w:bCs/>
          <w:lang w:eastAsia="zh-CN"/>
        </w:rPr>
        <w:t>RAN2 thanks SA2 for their response LS on PDU set handling.</w:t>
      </w:r>
    </w:p>
    <w:p w14:paraId="41253DCF" w14:textId="17D877FE" w:rsidR="00810C08" w:rsidRDefault="009A283F" w:rsidP="001C3EAF">
      <w:pPr>
        <w:overflowPunct/>
        <w:autoSpaceDE/>
        <w:autoSpaceDN/>
        <w:adjustRightInd/>
        <w:spacing w:after="120"/>
        <w:textAlignment w:val="auto"/>
        <w:rPr>
          <w:rFonts w:asciiTheme="minorHAnsi" w:eastAsiaTheme="minorEastAsia" w:hAnsiTheme="minorHAnsi" w:cstheme="minorHAnsi"/>
          <w:bCs/>
          <w:lang w:eastAsia="zh-CN"/>
        </w:rPr>
      </w:pPr>
      <w:r w:rsidRPr="009A283F">
        <w:rPr>
          <w:rFonts w:asciiTheme="minorHAnsi" w:eastAsiaTheme="minorEastAsia" w:hAnsiTheme="minorHAnsi" w:cstheme="minorHAnsi"/>
          <w:bCs/>
          <w:noProof/>
          <w:lang w:eastAsia="zh-CN"/>
        </w:rPr>
        <mc:AlternateContent>
          <mc:Choice Requires="wps">
            <w:drawing>
              <wp:anchor distT="45720" distB="45720" distL="114300" distR="114300" simplePos="0" relativeHeight="251663360" behindDoc="0" locked="0" layoutInCell="1" allowOverlap="1" wp14:anchorId="6C417B13" wp14:editId="6D53639E">
                <wp:simplePos x="0" y="0"/>
                <wp:positionH relativeFrom="margin">
                  <wp:align>center</wp:align>
                </wp:positionH>
                <wp:positionV relativeFrom="paragraph">
                  <wp:posOffset>230505</wp:posOffset>
                </wp:positionV>
                <wp:extent cx="6407150" cy="1327150"/>
                <wp:effectExtent l="0" t="0" r="1270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1327150"/>
                        </a:xfrm>
                        <a:prstGeom prst="rect">
                          <a:avLst/>
                        </a:prstGeom>
                        <a:solidFill>
                          <a:srgbClr val="FFFFFF"/>
                        </a:solidFill>
                        <a:ln w="9525">
                          <a:solidFill>
                            <a:srgbClr val="000000"/>
                          </a:solidFill>
                          <a:miter lim="800000"/>
                          <a:headEnd/>
                          <a:tailEnd/>
                        </a:ln>
                      </wps:spPr>
                      <wps:txbx>
                        <w:txbxContent>
                          <w:p w14:paraId="44CC1202" w14:textId="77777777" w:rsidR="009A283F" w:rsidRPr="009A283F" w:rsidRDefault="009A283F" w:rsidP="009A283F">
                            <w:pPr>
                              <w:overflowPunct/>
                              <w:autoSpaceDE/>
                              <w:autoSpaceDN/>
                              <w:adjustRightInd/>
                              <w:spacing w:after="0"/>
                              <w:jc w:val="left"/>
                              <w:textAlignment w:val="auto"/>
                              <w:rPr>
                                <w:rFonts w:asciiTheme="minorHAnsi" w:eastAsia="DengXian" w:hAnsiTheme="minorHAnsi" w:cstheme="minorHAnsi"/>
                                <w:lang w:eastAsia="en-GB"/>
                              </w:rPr>
                            </w:pPr>
                            <w:r w:rsidRPr="009A283F">
                              <w:rPr>
                                <w:rFonts w:asciiTheme="minorHAnsi" w:eastAsia="DengXian" w:hAnsiTheme="minorHAnsi" w:cstheme="minorHAnsi"/>
                                <w:lang w:eastAsia="en-GB"/>
                              </w:rPr>
                              <w:t xml:space="preserve">SA2 defined a new QoS parameter PDU Set Error Rate (PSER) and kindly asks RAN2 to provide feedback on this new QoS parameter in relation to its intended purpose </w:t>
                            </w:r>
                            <w:proofErr w:type="gramStart"/>
                            <w:r w:rsidRPr="009A283F">
                              <w:rPr>
                                <w:rFonts w:asciiTheme="minorHAnsi" w:eastAsia="DengXian" w:hAnsiTheme="minorHAnsi" w:cstheme="minorHAnsi"/>
                                <w:lang w:eastAsia="en-GB"/>
                              </w:rPr>
                              <w:t>i.e.</w:t>
                            </w:r>
                            <w:proofErr w:type="gramEnd"/>
                            <w:r w:rsidRPr="009A283F">
                              <w:rPr>
                                <w:rFonts w:asciiTheme="minorHAnsi" w:eastAsia="DengXian" w:hAnsiTheme="minorHAnsi" w:cstheme="minorHAnsi"/>
                                <w:lang w:eastAsia="en-GB"/>
                              </w:rPr>
                              <w:t xml:space="preserve"> appropriate link layer protocol configurations.</w:t>
                            </w:r>
                          </w:p>
                          <w:p w14:paraId="63DBB493" w14:textId="77777777" w:rsidR="009A283F" w:rsidRPr="009A283F" w:rsidRDefault="009A283F" w:rsidP="009A283F">
                            <w:pPr>
                              <w:overflowPunct/>
                              <w:autoSpaceDE/>
                              <w:autoSpaceDN/>
                              <w:adjustRightInd/>
                              <w:spacing w:after="0"/>
                              <w:jc w:val="left"/>
                              <w:textAlignment w:val="auto"/>
                              <w:rPr>
                                <w:rFonts w:asciiTheme="minorHAnsi" w:eastAsia="DengXian" w:hAnsiTheme="minorHAnsi" w:cstheme="minorHAnsi"/>
                                <w:lang w:eastAsia="en-GB"/>
                              </w:rPr>
                            </w:pPr>
                          </w:p>
                          <w:p w14:paraId="7EAB4576" w14:textId="77777777" w:rsidR="009A283F" w:rsidRPr="009A283F" w:rsidRDefault="009A283F" w:rsidP="009A283F">
                            <w:pPr>
                              <w:overflowPunct/>
                              <w:autoSpaceDE/>
                              <w:autoSpaceDN/>
                              <w:adjustRightInd/>
                              <w:spacing w:after="0"/>
                              <w:jc w:val="left"/>
                              <w:textAlignment w:val="auto"/>
                              <w:rPr>
                                <w:rFonts w:asciiTheme="minorHAnsi" w:eastAsiaTheme="minorEastAsia" w:hAnsiTheme="minorHAnsi" w:cstheme="minorHAnsi"/>
                                <w:i/>
                                <w:iCs/>
                                <w:lang w:val="en-US" w:eastAsia="zh-CN"/>
                              </w:rPr>
                            </w:pPr>
                            <w:r w:rsidRPr="009A283F">
                              <w:rPr>
                                <w:rFonts w:asciiTheme="minorHAnsi" w:eastAsiaTheme="minorEastAsia" w:hAnsiTheme="minorHAnsi" w:cstheme="minorHAnsi"/>
                                <w:i/>
                                <w:iCs/>
                                <w:lang w:val="en-US" w:eastAsia="zh-CN"/>
                              </w:rPr>
                              <w:t>The PDU Set Error Rate (PSER) defines an upper bound for the rate of PDU Sets that have been processed by the sender of a link layer protocol (</w:t>
                            </w:r>
                            <w:proofErr w:type="gramStart"/>
                            <w:r w:rsidRPr="009A283F">
                              <w:rPr>
                                <w:rFonts w:asciiTheme="minorHAnsi" w:eastAsiaTheme="minorEastAsia" w:hAnsiTheme="minorHAnsi" w:cstheme="minorHAnsi"/>
                                <w:i/>
                                <w:iCs/>
                                <w:lang w:val="en-US" w:eastAsia="zh-CN"/>
                              </w:rPr>
                              <w:t>e.g.</w:t>
                            </w:r>
                            <w:proofErr w:type="gramEnd"/>
                            <w:r w:rsidRPr="009A283F">
                              <w:rPr>
                                <w:rFonts w:asciiTheme="minorHAnsi" w:eastAsiaTheme="minorEastAsia" w:hAnsiTheme="minorHAnsi" w:cstheme="minorHAnsi"/>
                                <w:i/>
                                <w:iCs/>
                                <w:lang w:val="en-US" w:eastAsia="zh-CN"/>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9A283F">
                              <w:rPr>
                                <w:rFonts w:asciiTheme="minorHAnsi" w:eastAsiaTheme="minorEastAsia" w:hAnsiTheme="minorHAnsi" w:cstheme="minorHAnsi"/>
                                <w:i/>
                                <w:iCs/>
                                <w:lang w:val="en-US" w:eastAsia="zh-CN"/>
                              </w:rPr>
                              <w:t>e.g.</w:t>
                            </w:r>
                            <w:proofErr w:type="gramEnd"/>
                            <w:r w:rsidRPr="009A283F">
                              <w:rPr>
                                <w:rFonts w:asciiTheme="minorHAnsi" w:eastAsiaTheme="minorEastAsia" w:hAnsiTheme="minorHAnsi" w:cstheme="minorHAnsi"/>
                                <w:i/>
                                <w:iCs/>
                                <w:lang w:val="en-US" w:eastAsia="zh-CN"/>
                              </w:rPr>
                              <w:t xml:space="preserve"> RLC and HARQ in RAN of a 3GPP access).</w:t>
                            </w:r>
                          </w:p>
                          <w:p w14:paraId="61E646A8" w14:textId="28684FD9" w:rsidR="009A283F" w:rsidRDefault="009A283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417B13" id="_x0000_s1028" type="#_x0000_t202" style="position:absolute;left:0;text-align:left;margin-left:0;margin-top:18.15pt;width:504.5pt;height:104.5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">
                <v:textbox>
                  <w:txbxContent>
                    <w:p w14:paraId="44CC1202" w14:textId="77777777" w:rsidR="009A283F" w:rsidRPr="009A283F" w:rsidRDefault="009A283F" w:rsidP="009A283F">
                      <w:pPr>
                        <w:overflowPunct/>
                        <w:autoSpaceDE/>
                        <w:autoSpaceDN/>
                        <w:adjustRightInd/>
                        <w:spacing w:after="0"/>
                        <w:jc w:val="left"/>
                        <w:textAlignment w:val="auto"/>
                        <w:rPr>
                          <w:rFonts w:asciiTheme="minorHAnsi" w:eastAsia="DengXian" w:hAnsiTheme="minorHAnsi" w:cstheme="minorHAnsi"/>
                          <w:lang w:eastAsia="en-GB"/>
                        </w:rPr>
                      </w:pPr>
                      <w:r w:rsidRPr="009A283F">
                        <w:rPr>
                          <w:rFonts w:asciiTheme="minorHAnsi" w:eastAsia="DengXian" w:hAnsiTheme="minorHAnsi" w:cstheme="minorHAnsi"/>
                          <w:lang w:eastAsia="en-GB"/>
                        </w:rPr>
                        <w:t xml:space="preserve">SA2 defined a new QoS parameter PDU Set Error Rate (PSER) and kindly asks RAN2 to provide feedback on this new QoS parameter in relation to its intended purpose </w:t>
                      </w:r>
                      <w:proofErr w:type="gramStart"/>
                      <w:r w:rsidRPr="009A283F">
                        <w:rPr>
                          <w:rFonts w:asciiTheme="minorHAnsi" w:eastAsia="DengXian" w:hAnsiTheme="minorHAnsi" w:cstheme="minorHAnsi"/>
                          <w:lang w:eastAsia="en-GB"/>
                        </w:rPr>
                        <w:t>i.e.</w:t>
                      </w:r>
                      <w:proofErr w:type="gramEnd"/>
                      <w:r w:rsidRPr="009A283F">
                        <w:rPr>
                          <w:rFonts w:asciiTheme="minorHAnsi" w:eastAsia="DengXian" w:hAnsiTheme="minorHAnsi" w:cstheme="minorHAnsi"/>
                          <w:lang w:eastAsia="en-GB"/>
                        </w:rPr>
                        <w:t xml:space="preserve"> appropriate link layer protocol configurations.</w:t>
                      </w:r>
                    </w:p>
                    <w:p w14:paraId="63DBB493" w14:textId="77777777" w:rsidR="009A283F" w:rsidRPr="009A283F" w:rsidRDefault="009A283F" w:rsidP="009A283F">
                      <w:pPr>
                        <w:overflowPunct/>
                        <w:autoSpaceDE/>
                        <w:autoSpaceDN/>
                        <w:adjustRightInd/>
                        <w:spacing w:after="0"/>
                        <w:jc w:val="left"/>
                        <w:textAlignment w:val="auto"/>
                        <w:rPr>
                          <w:rFonts w:asciiTheme="minorHAnsi" w:eastAsia="DengXian" w:hAnsiTheme="minorHAnsi" w:cstheme="minorHAnsi"/>
                          <w:lang w:eastAsia="en-GB"/>
                        </w:rPr>
                      </w:pPr>
                    </w:p>
                    <w:p w14:paraId="7EAB4576" w14:textId="77777777" w:rsidR="009A283F" w:rsidRPr="009A283F" w:rsidRDefault="009A283F" w:rsidP="009A283F">
                      <w:pPr>
                        <w:overflowPunct/>
                        <w:autoSpaceDE/>
                        <w:autoSpaceDN/>
                        <w:adjustRightInd/>
                        <w:spacing w:after="0"/>
                        <w:jc w:val="left"/>
                        <w:textAlignment w:val="auto"/>
                        <w:rPr>
                          <w:rFonts w:asciiTheme="minorHAnsi" w:eastAsiaTheme="minorEastAsia" w:hAnsiTheme="minorHAnsi" w:cstheme="minorHAnsi"/>
                          <w:i/>
                          <w:iCs/>
                          <w:lang w:val="en-US" w:eastAsia="zh-CN"/>
                        </w:rPr>
                      </w:pPr>
                      <w:r w:rsidRPr="009A283F">
                        <w:rPr>
                          <w:rFonts w:asciiTheme="minorHAnsi" w:eastAsiaTheme="minorEastAsia" w:hAnsiTheme="minorHAnsi" w:cstheme="minorHAnsi"/>
                          <w:i/>
                          <w:iCs/>
                          <w:lang w:val="en-US" w:eastAsia="zh-CN"/>
                        </w:rPr>
                        <w:t>The PDU Set Error Rate (PSER) defines an upper bound for the rate of PDU Sets that have been processed by the sender of a link layer protocol (</w:t>
                      </w:r>
                      <w:proofErr w:type="gramStart"/>
                      <w:r w:rsidRPr="009A283F">
                        <w:rPr>
                          <w:rFonts w:asciiTheme="minorHAnsi" w:eastAsiaTheme="minorEastAsia" w:hAnsiTheme="minorHAnsi" w:cstheme="minorHAnsi"/>
                          <w:i/>
                          <w:iCs/>
                          <w:lang w:val="en-US" w:eastAsia="zh-CN"/>
                        </w:rPr>
                        <w:t>e.g.</w:t>
                      </w:r>
                      <w:proofErr w:type="gramEnd"/>
                      <w:r w:rsidRPr="009A283F">
                        <w:rPr>
                          <w:rFonts w:asciiTheme="minorHAnsi" w:eastAsiaTheme="minorEastAsia" w:hAnsiTheme="minorHAnsi" w:cstheme="minorHAnsi"/>
                          <w:i/>
                          <w:iCs/>
                          <w:lang w:val="en-US" w:eastAsia="zh-CN"/>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9A283F">
                        <w:rPr>
                          <w:rFonts w:asciiTheme="minorHAnsi" w:eastAsiaTheme="minorEastAsia" w:hAnsiTheme="minorHAnsi" w:cstheme="minorHAnsi"/>
                          <w:i/>
                          <w:iCs/>
                          <w:lang w:val="en-US" w:eastAsia="zh-CN"/>
                        </w:rPr>
                        <w:t>e.g.</w:t>
                      </w:r>
                      <w:proofErr w:type="gramEnd"/>
                      <w:r w:rsidRPr="009A283F">
                        <w:rPr>
                          <w:rFonts w:asciiTheme="minorHAnsi" w:eastAsiaTheme="minorEastAsia" w:hAnsiTheme="minorHAnsi" w:cstheme="minorHAnsi"/>
                          <w:i/>
                          <w:iCs/>
                          <w:lang w:val="en-US" w:eastAsia="zh-CN"/>
                        </w:rPr>
                        <w:t xml:space="preserve"> RLC and HARQ in RAN of a 3GPP access).</w:t>
                      </w:r>
                    </w:p>
                    <w:p w14:paraId="61E646A8" w14:textId="28684FD9" w:rsidR="009A283F" w:rsidRDefault="009A283F"/>
                  </w:txbxContent>
                </v:textbox>
                <w10:wrap type="square" anchorx="margin"/>
              </v:shape>
            </w:pict>
          </mc:Fallback>
        </mc:AlternateContent>
      </w:r>
      <w:r w:rsidR="00810C08">
        <w:rPr>
          <w:rFonts w:asciiTheme="minorHAnsi" w:eastAsiaTheme="minorEastAsia" w:hAnsiTheme="minorHAnsi" w:cstheme="minorHAnsi"/>
          <w:bCs/>
          <w:lang w:eastAsia="zh-CN"/>
        </w:rPr>
        <w:t>On the request for feedback on PSER, RAN2 would like to provide the following response:</w:t>
      </w:r>
    </w:p>
    <w:p w14:paraId="60118B19" w14:textId="667FF78E" w:rsidR="00810C08" w:rsidRDefault="009A283F" w:rsidP="001C3EAF">
      <w:pPr>
        <w:overflowPunct/>
        <w:autoSpaceDE/>
        <w:autoSpaceDN/>
        <w:adjustRightInd/>
        <w:spacing w:after="120"/>
        <w:textAlignment w:val="auto"/>
        <w:rPr>
          <w:rFonts w:asciiTheme="minorHAnsi" w:eastAsiaTheme="minorEastAsia" w:hAnsiTheme="minorHAnsi" w:cstheme="minorHAnsi"/>
          <w:bCs/>
          <w:lang w:eastAsia="zh-CN"/>
        </w:rPr>
      </w:pPr>
      <w:r>
        <w:rPr>
          <w:rFonts w:asciiTheme="minorHAnsi" w:eastAsiaTheme="minorEastAsia" w:hAnsiTheme="minorHAnsi" w:cstheme="minorHAnsi"/>
          <w:bCs/>
          <w:lang w:eastAsia="zh-CN"/>
        </w:rPr>
        <w:lastRenderedPageBreak/>
        <w:t>RAN2 feedback: RAN2 have already agreed that RLC and HARQ will not operate based on PDU sets. As a result, PSER cannot be enforced by RAN.</w:t>
      </w:r>
    </w:p>
    <w:p w14:paraId="5648E9D6" w14:textId="463F9C1F" w:rsidR="009A283F" w:rsidRDefault="009A283F" w:rsidP="001C3EAF">
      <w:pPr>
        <w:overflowPunct/>
        <w:autoSpaceDE/>
        <w:autoSpaceDN/>
        <w:adjustRightInd/>
        <w:spacing w:after="120"/>
        <w:textAlignment w:val="auto"/>
        <w:rPr>
          <w:rFonts w:asciiTheme="minorHAnsi" w:eastAsiaTheme="minorEastAsia" w:hAnsiTheme="minorHAnsi" w:cstheme="minorHAnsi"/>
          <w:bCs/>
          <w:lang w:eastAsia="zh-CN"/>
        </w:rPr>
      </w:pPr>
    </w:p>
    <w:p w14:paraId="115521E3" w14:textId="767F87C1" w:rsidR="009A283F" w:rsidRDefault="009A283F" w:rsidP="001C3EAF">
      <w:pPr>
        <w:overflowPunct/>
        <w:autoSpaceDE/>
        <w:autoSpaceDN/>
        <w:adjustRightInd/>
        <w:spacing w:after="120"/>
        <w:textAlignment w:val="auto"/>
        <w:rPr>
          <w:rFonts w:asciiTheme="minorHAnsi" w:eastAsiaTheme="minorEastAsia" w:hAnsiTheme="minorHAnsi" w:cstheme="minorHAnsi"/>
          <w:bCs/>
          <w:lang w:eastAsia="zh-CN"/>
        </w:rPr>
      </w:pPr>
      <w:r>
        <w:rPr>
          <w:rFonts w:asciiTheme="minorHAnsi" w:eastAsiaTheme="minorEastAsia" w:hAnsiTheme="minorHAnsi" w:cstheme="minorHAnsi"/>
          <w:bCs/>
          <w:lang w:eastAsia="zh-CN"/>
        </w:rPr>
        <w:t>RAN2 also have the following feedback on the PSIHI:</w:t>
      </w:r>
    </w:p>
    <w:p w14:paraId="1587F2D3" w14:textId="08A59203" w:rsidR="009A283F" w:rsidRDefault="009A283F" w:rsidP="001C3EAF">
      <w:pPr>
        <w:overflowPunct/>
        <w:autoSpaceDE/>
        <w:autoSpaceDN/>
        <w:adjustRightInd/>
        <w:spacing w:after="120"/>
        <w:textAlignment w:val="auto"/>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RAN2 feedback: RAN2 </w:t>
      </w:r>
      <w:r w:rsidR="004E368B">
        <w:rPr>
          <w:rFonts w:asciiTheme="minorHAnsi" w:eastAsiaTheme="minorEastAsia" w:hAnsiTheme="minorHAnsi" w:cstheme="minorHAnsi"/>
          <w:bCs/>
          <w:lang w:eastAsia="zh-CN"/>
        </w:rPr>
        <w:t>does not foresee any impact on RAN operation based on the PSIHI. In general, RAN will attempt to transmit all PDUs to the receiver. In the presence of congestion, PDU discard may be triggered (</w:t>
      </w:r>
      <w:proofErr w:type="gramStart"/>
      <w:r w:rsidR="004E368B">
        <w:rPr>
          <w:rFonts w:asciiTheme="minorHAnsi" w:eastAsiaTheme="minorEastAsia" w:hAnsiTheme="minorHAnsi" w:cstheme="minorHAnsi"/>
          <w:bCs/>
          <w:lang w:eastAsia="zh-CN"/>
        </w:rPr>
        <w:t>e.g.</w:t>
      </w:r>
      <w:proofErr w:type="gramEnd"/>
      <w:r w:rsidR="004E368B">
        <w:rPr>
          <w:rFonts w:asciiTheme="minorHAnsi" w:eastAsiaTheme="minorEastAsia" w:hAnsiTheme="minorHAnsi" w:cstheme="minorHAnsi"/>
          <w:bCs/>
          <w:lang w:eastAsia="zh-CN"/>
        </w:rPr>
        <w:t xml:space="preserve"> based on PSDB expiry or PDU set importance). However, such a discard operation would occur regardless of the PSIHI indication. </w:t>
      </w:r>
    </w:p>
    <w:p w14:paraId="18C4A506" w14:textId="77777777" w:rsidR="00882E2A" w:rsidRDefault="00882E2A" w:rsidP="001C3EAF">
      <w:pPr>
        <w:overflowPunct/>
        <w:autoSpaceDE/>
        <w:autoSpaceDN/>
        <w:adjustRightInd/>
        <w:spacing w:after="120"/>
        <w:jc w:val="left"/>
        <w:textAlignment w:val="auto"/>
        <w:rPr>
          <w:rFonts w:asciiTheme="minorHAnsi" w:eastAsiaTheme="minorEastAsia" w:hAnsiTheme="minorHAnsi" w:cstheme="minorHAnsi"/>
          <w:b/>
        </w:rPr>
      </w:pPr>
    </w:p>
    <w:p w14:paraId="2C7F6AD0" w14:textId="6EDFBF8E" w:rsidR="001C3EAF" w:rsidRPr="001C3EAF" w:rsidRDefault="001C3EAF" w:rsidP="001C3EAF">
      <w:pPr>
        <w:overflowPunct/>
        <w:autoSpaceDE/>
        <w:autoSpaceDN/>
        <w:adjustRightInd/>
        <w:spacing w:after="120"/>
        <w:jc w:val="left"/>
        <w:textAlignment w:val="auto"/>
        <w:rPr>
          <w:rFonts w:asciiTheme="minorHAnsi" w:eastAsiaTheme="minorEastAsia" w:hAnsiTheme="minorHAnsi" w:cstheme="minorHAnsi"/>
          <w:b/>
          <w:lang w:eastAsia="zh-CN"/>
        </w:rPr>
      </w:pPr>
      <w:r w:rsidRPr="001C3EAF">
        <w:rPr>
          <w:rFonts w:asciiTheme="minorHAnsi" w:eastAsiaTheme="minorEastAsia" w:hAnsiTheme="minorHAnsi" w:cstheme="minorHAnsi"/>
          <w:b/>
        </w:rPr>
        <w:t>2. Actions:</w:t>
      </w:r>
    </w:p>
    <w:p w14:paraId="2F317366" w14:textId="5EA5F8F4" w:rsidR="001C3EAF" w:rsidRPr="001C3EAF" w:rsidRDefault="001C3EAF" w:rsidP="001C3EAF">
      <w:pPr>
        <w:overflowPunct/>
        <w:autoSpaceDE/>
        <w:autoSpaceDN/>
        <w:adjustRightInd/>
        <w:spacing w:after="120"/>
        <w:ind w:left="1985" w:hanging="1985"/>
        <w:jc w:val="left"/>
        <w:textAlignment w:val="auto"/>
        <w:rPr>
          <w:rFonts w:asciiTheme="minorHAnsi" w:eastAsiaTheme="minorEastAsia" w:hAnsiTheme="minorHAnsi" w:cstheme="minorHAnsi"/>
          <w:b/>
          <w:lang w:eastAsia="zh-CN"/>
        </w:rPr>
      </w:pPr>
      <w:r w:rsidRPr="001C3EAF">
        <w:rPr>
          <w:rFonts w:asciiTheme="minorHAnsi" w:eastAsiaTheme="minorEastAsia" w:hAnsiTheme="minorHAnsi" w:cstheme="minorHAnsi"/>
          <w:b/>
        </w:rPr>
        <w:t xml:space="preserve">To </w:t>
      </w:r>
      <w:r w:rsidR="00882E2A">
        <w:rPr>
          <w:rFonts w:asciiTheme="minorHAnsi" w:eastAsiaTheme="minorEastAsia" w:hAnsiTheme="minorHAnsi" w:cstheme="minorHAnsi"/>
          <w:b/>
          <w:color w:val="000000"/>
          <w:lang w:eastAsia="zh-CN"/>
        </w:rPr>
        <w:t>SA</w:t>
      </w:r>
      <w:r w:rsidRPr="001C3EAF">
        <w:rPr>
          <w:rFonts w:asciiTheme="minorHAnsi" w:eastAsiaTheme="minorEastAsia" w:hAnsiTheme="minorHAnsi" w:cstheme="minorHAnsi"/>
          <w:b/>
          <w:color w:val="000000"/>
          <w:lang w:eastAsia="zh-CN"/>
        </w:rPr>
        <w:t>2</w:t>
      </w:r>
    </w:p>
    <w:p w14:paraId="1724CE9F" w14:textId="6D6065EB" w:rsidR="001C3EAF" w:rsidRPr="001C3EAF" w:rsidRDefault="001C3EAF" w:rsidP="001C3EAF">
      <w:pPr>
        <w:overflowPunct/>
        <w:autoSpaceDE/>
        <w:autoSpaceDN/>
        <w:adjustRightInd/>
        <w:spacing w:after="120"/>
        <w:ind w:left="993" w:hanging="993"/>
        <w:jc w:val="left"/>
        <w:textAlignment w:val="auto"/>
        <w:rPr>
          <w:rFonts w:asciiTheme="minorHAnsi" w:eastAsiaTheme="minorEastAsia" w:hAnsiTheme="minorHAnsi" w:cstheme="minorHAnsi"/>
          <w:bCs/>
          <w:lang w:eastAsia="zh-CN"/>
        </w:rPr>
      </w:pPr>
      <w:r w:rsidRPr="001C3EAF">
        <w:rPr>
          <w:rFonts w:asciiTheme="minorHAnsi" w:eastAsiaTheme="minorEastAsia" w:hAnsiTheme="minorHAnsi" w:cstheme="minorHAnsi"/>
          <w:b/>
        </w:rPr>
        <w:t xml:space="preserve">ACTION: </w:t>
      </w:r>
      <w:r w:rsidRPr="001C3EAF">
        <w:rPr>
          <w:rFonts w:asciiTheme="minorHAnsi" w:eastAsiaTheme="minorEastAsia" w:hAnsiTheme="minorHAnsi" w:cstheme="minorHAnsi"/>
          <w:b/>
        </w:rPr>
        <w:tab/>
      </w:r>
      <w:r w:rsidR="00882E2A">
        <w:rPr>
          <w:rFonts w:asciiTheme="minorHAnsi" w:eastAsiaTheme="minorEastAsia" w:hAnsiTheme="minorHAnsi" w:cstheme="minorHAnsi"/>
          <w:bCs/>
          <w:lang w:eastAsia="zh-CN"/>
        </w:rPr>
        <w:t xml:space="preserve">RAN2 </w:t>
      </w:r>
      <w:r w:rsidRPr="001C3EAF">
        <w:rPr>
          <w:rFonts w:asciiTheme="minorHAnsi" w:eastAsiaTheme="minorEastAsia" w:hAnsiTheme="minorHAnsi" w:cstheme="minorHAnsi"/>
          <w:bCs/>
          <w:lang w:eastAsia="zh-CN"/>
        </w:rPr>
        <w:t xml:space="preserve">kindly asks </w:t>
      </w:r>
      <w:r w:rsidR="00882E2A">
        <w:rPr>
          <w:rFonts w:asciiTheme="minorHAnsi" w:eastAsiaTheme="minorEastAsia" w:hAnsiTheme="minorHAnsi" w:cstheme="minorHAnsi"/>
          <w:bCs/>
          <w:lang w:eastAsia="zh-CN"/>
        </w:rPr>
        <w:t>SA</w:t>
      </w:r>
      <w:r w:rsidRPr="001C3EAF">
        <w:rPr>
          <w:rFonts w:asciiTheme="minorHAnsi" w:eastAsiaTheme="minorEastAsia" w:hAnsiTheme="minorHAnsi" w:cstheme="minorHAnsi"/>
          <w:bCs/>
          <w:lang w:eastAsia="zh-CN"/>
        </w:rPr>
        <w:t>2 to take the above into account and provide feedback</w:t>
      </w:r>
      <w:r w:rsidR="00882E2A">
        <w:rPr>
          <w:rFonts w:asciiTheme="minorHAnsi" w:eastAsiaTheme="minorEastAsia" w:hAnsiTheme="minorHAnsi" w:cstheme="minorHAnsi"/>
          <w:bCs/>
          <w:lang w:eastAsia="zh-CN"/>
        </w:rPr>
        <w:t>, if any</w:t>
      </w:r>
      <w:r w:rsidRPr="001C3EAF">
        <w:rPr>
          <w:rFonts w:asciiTheme="minorHAnsi" w:eastAsiaTheme="minorEastAsia" w:hAnsiTheme="minorHAnsi" w:cstheme="minorHAnsi"/>
          <w:bCs/>
          <w:lang w:eastAsia="zh-CN"/>
        </w:rPr>
        <w:t>.</w:t>
      </w:r>
    </w:p>
    <w:p w14:paraId="7A1776EF" w14:textId="77777777" w:rsidR="001C3EAF" w:rsidRPr="001C3EAF" w:rsidRDefault="001C3EAF" w:rsidP="001C3EAF">
      <w:pPr>
        <w:overflowPunct/>
        <w:autoSpaceDE/>
        <w:autoSpaceDN/>
        <w:adjustRightInd/>
        <w:spacing w:after="120"/>
        <w:ind w:left="993" w:hanging="993"/>
        <w:jc w:val="left"/>
        <w:textAlignment w:val="auto"/>
        <w:rPr>
          <w:rFonts w:asciiTheme="minorHAnsi" w:eastAsiaTheme="minorEastAsia" w:hAnsiTheme="minorHAnsi" w:cstheme="minorHAnsi"/>
          <w:color w:val="000000"/>
        </w:rPr>
      </w:pPr>
    </w:p>
    <w:p w14:paraId="713AB278" w14:textId="18CD49B3" w:rsidR="001C3EAF" w:rsidRPr="001C3EAF" w:rsidRDefault="001C3EAF" w:rsidP="001C3EAF">
      <w:pPr>
        <w:overflowPunct/>
        <w:autoSpaceDE/>
        <w:autoSpaceDN/>
        <w:adjustRightInd/>
        <w:spacing w:after="120"/>
        <w:jc w:val="left"/>
        <w:textAlignment w:val="auto"/>
        <w:rPr>
          <w:rFonts w:asciiTheme="minorHAnsi" w:eastAsiaTheme="minorEastAsia" w:hAnsiTheme="minorHAnsi" w:cstheme="minorHAnsi"/>
          <w:b/>
          <w:lang w:eastAsia="zh-CN"/>
        </w:rPr>
      </w:pPr>
      <w:r w:rsidRPr="001C3EAF">
        <w:rPr>
          <w:rFonts w:asciiTheme="minorHAnsi" w:eastAsiaTheme="minorEastAsia" w:hAnsiTheme="minorHAnsi" w:cstheme="minorHAnsi"/>
          <w:b/>
        </w:rPr>
        <w:t xml:space="preserve">3. Date of Next TSG </w:t>
      </w:r>
      <w:r w:rsidR="00EE390D">
        <w:rPr>
          <w:rFonts w:asciiTheme="minorHAnsi" w:eastAsiaTheme="minorEastAsia" w:hAnsiTheme="minorHAnsi" w:cstheme="minorHAnsi"/>
          <w:b/>
        </w:rPr>
        <w:t>RAN</w:t>
      </w:r>
      <w:r w:rsidRPr="001C3EAF">
        <w:rPr>
          <w:rFonts w:asciiTheme="minorHAnsi" w:eastAsiaTheme="minorEastAsia" w:hAnsiTheme="minorHAnsi" w:cstheme="minorHAnsi"/>
          <w:b/>
        </w:rPr>
        <w:t xml:space="preserve"> WG2 Meetings:</w:t>
      </w:r>
    </w:p>
    <w:p w14:paraId="73DDAB57" w14:textId="65BAC19B" w:rsidR="001C3EAF" w:rsidRDefault="001C3EAF" w:rsidP="001C3EAF">
      <w:pPr>
        <w:tabs>
          <w:tab w:val="left" w:pos="3969"/>
          <w:tab w:val="left" w:pos="5103"/>
        </w:tabs>
        <w:overflowPunct/>
        <w:autoSpaceDE/>
        <w:autoSpaceDN/>
        <w:adjustRightInd/>
        <w:spacing w:after="120"/>
        <w:ind w:left="2268" w:hanging="2268"/>
        <w:jc w:val="left"/>
        <w:textAlignment w:val="auto"/>
        <w:rPr>
          <w:rFonts w:asciiTheme="minorHAnsi" w:eastAsiaTheme="minorEastAsia" w:hAnsiTheme="minorHAnsi" w:cstheme="minorHAnsi"/>
          <w:bCs/>
          <w:lang w:val="sv-SE"/>
        </w:rPr>
      </w:pPr>
      <w:r w:rsidRPr="001C3EAF">
        <w:rPr>
          <w:rFonts w:asciiTheme="minorHAnsi" w:eastAsiaTheme="minorEastAsia" w:hAnsiTheme="minorHAnsi" w:cstheme="minorHAnsi"/>
          <w:bCs/>
          <w:lang w:val="sv-SE"/>
        </w:rPr>
        <w:t>TSG-</w:t>
      </w:r>
      <w:r w:rsidR="00EE390D">
        <w:rPr>
          <w:rFonts w:asciiTheme="minorHAnsi" w:eastAsiaTheme="minorEastAsia" w:hAnsiTheme="minorHAnsi" w:cstheme="minorHAnsi"/>
          <w:bCs/>
          <w:lang w:val="sv-SE"/>
        </w:rPr>
        <w:t>RAN</w:t>
      </w:r>
      <w:r w:rsidRPr="001C3EAF">
        <w:rPr>
          <w:rFonts w:asciiTheme="minorHAnsi" w:eastAsiaTheme="minorEastAsia" w:hAnsiTheme="minorHAnsi" w:cstheme="minorHAnsi"/>
          <w:bCs/>
          <w:lang w:val="sv-SE"/>
        </w:rPr>
        <w:t xml:space="preserve"> WG2#</w:t>
      </w:r>
      <w:r w:rsidR="00EE390D">
        <w:rPr>
          <w:rFonts w:asciiTheme="minorHAnsi" w:eastAsiaTheme="minorEastAsia" w:hAnsiTheme="minorHAnsi" w:cstheme="minorHAnsi"/>
          <w:bCs/>
          <w:lang w:val="sv-SE"/>
        </w:rPr>
        <w:t>121-bis-e</w:t>
      </w:r>
      <w:r w:rsidRPr="001C3EAF">
        <w:rPr>
          <w:rFonts w:asciiTheme="minorHAnsi" w:eastAsiaTheme="minorEastAsia" w:hAnsiTheme="minorHAnsi" w:cstheme="minorHAnsi"/>
          <w:bCs/>
          <w:lang w:val="sv-SE"/>
        </w:rPr>
        <w:tab/>
      </w:r>
      <w:r w:rsidR="00EE390D">
        <w:rPr>
          <w:rFonts w:asciiTheme="minorHAnsi" w:eastAsiaTheme="minorEastAsia" w:hAnsiTheme="minorHAnsi" w:cstheme="minorHAnsi"/>
          <w:bCs/>
          <w:lang w:val="sv-SE" w:eastAsia="zh-CN"/>
        </w:rPr>
        <w:t>Apr 17 – 26</w:t>
      </w:r>
      <w:r w:rsidRPr="001C3EAF">
        <w:rPr>
          <w:rFonts w:asciiTheme="minorHAnsi" w:eastAsiaTheme="minorEastAsia" w:hAnsiTheme="minorHAnsi" w:cstheme="minorHAnsi"/>
          <w:bCs/>
          <w:lang w:val="sv-SE"/>
        </w:rPr>
        <w:t>, 2023</w:t>
      </w:r>
      <w:r w:rsidRPr="001C3EAF">
        <w:rPr>
          <w:rFonts w:asciiTheme="minorHAnsi" w:eastAsiaTheme="minorEastAsia" w:hAnsiTheme="minorHAnsi" w:cstheme="minorHAnsi"/>
          <w:bCs/>
          <w:lang w:val="sv-SE"/>
        </w:rPr>
        <w:tab/>
      </w:r>
      <w:r w:rsidRPr="001C3EAF">
        <w:rPr>
          <w:rFonts w:asciiTheme="minorHAnsi" w:eastAsiaTheme="minorEastAsia" w:hAnsiTheme="minorHAnsi" w:cstheme="minorHAnsi"/>
          <w:bCs/>
          <w:lang w:val="sv-SE"/>
        </w:rPr>
        <w:tab/>
      </w:r>
      <w:r w:rsidR="00EE390D">
        <w:rPr>
          <w:rFonts w:asciiTheme="minorHAnsi" w:eastAsiaTheme="minorEastAsia" w:hAnsiTheme="minorHAnsi" w:cstheme="minorHAnsi"/>
          <w:bCs/>
          <w:lang w:val="sv-SE"/>
        </w:rPr>
        <w:t>Online</w:t>
      </w:r>
    </w:p>
    <w:p w14:paraId="5D879A1E" w14:textId="3AF326E9" w:rsidR="00EE390D" w:rsidRDefault="00EE390D" w:rsidP="00EE390D">
      <w:pPr>
        <w:tabs>
          <w:tab w:val="left" w:pos="3969"/>
          <w:tab w:val="left" w:pos="5103"/>
        </w:tabs>
        <w:overflowPunct/>
        <w:autoSpaceDE/>
        <w:autoSpaceDN/>
        <w:adjustRightInd/>
        <w:spacing w:after="120"/>
        <w:ind w:left="2268" w:hanging="2268"/>
        <w:jc w:val="left"/>
        <w:textAlignment w:val="auto"/>
        <w:rPr>
          <w:rFonts w:asciiTheme="minorHAnsi" w:eastAsiaTheme="minorEastAsia" w:hAnsiTheme="minorHAnsi" w:cstheme="minorHAnsi"/>
          <w:bCs/>
          <w:lang w:val="sv-SE"/>
        </w:rPr>
      </w:pPr>
      <w:r w:rsidRPr="001C3EAF">
        <w:rPr>
          <w:rFonts w:asciiTheme="minorHAnsi" w:eastAsiaTheme="minorEastAsia" w:hAnsiTheme="minorHAnsi" w:cstheme="minorHAnsi"/>
          <w:bCs/>
          <w:lang w:val="sv-SE"/>
        </w:rPr>
        <w:t>TSG-</w:t>
      </w:r>
      <w:r>
        <w:rPr>
          <w:rFonts w:asciiTheme="minorHAnsi" w:eastAsiaTheme="minorEastAsia" w:hAnsiTheme="minorHAnsi" w:cstheme="minorHAnsi"/>
          <w:bCs/>
          <w:lang w:val="sv-SE"/>
        </w:rPr>
        <w:t>RAN</w:t>
      </w:r>
      <w:r w:rsidRPr="001C3EAF">
        <w:rPr>
          <w:rFonts w:asciiTheme="minorHAnsi" w:eastAsiaTheme="minorEastAsia" w:hAnsiTheme="minorHAnsi" w:cstheme="minorHAnsi"/>
          <w:bCs/>
          <w:lang w:val="sv-SE"/>
        </w:rPr>
        <w:t xml:space="preserve"> WG2#</w:t>
      </w:r>
      <w:r>
        <w:rPr>
          <w:rFonts w:asciiTheme="minorHAnsi" w:eastAsiaTheme="minorEastAsia" w:hAnsiTheme="minorHAnsi" w:cstheme="minorHAnsi"/>
          <w:bCs/>
          <w:lang w:val="sv-SE"/>
        </w:rPr>
        <w:t>12</w:t>
      </w:r>
      <w:r>
        <w:rPr>
          <w:rFonts w:asciiTheme="minorHAnsi" w:eastAsiaTheme="minorEastAsia" w:hAnsiTheme="minorHAnsi" w:cstheme="minorHAnsi"/>
          <w:bCs/>
          <w:lang w:val="sv-SE"/>
        </w:rPr>
        <w:t>2</w:t>
      </w:r>
      <w:r w:rsidRPr="001C3EAF">
        <w:rPr>
          <w:rFonts w:asciiTheme="minorHAnsi" w:eastAsiaTheme="minorEastAsia" w:hAnsiTheme="minorHAnsi" w:cstheme="minorHAnsi"/>
          <w:bCs/>
          <w:lang w:val="sv-SE"/>
        </w:rPr>
        <w:tab/>
      </w:r>
      <w:r>
        <w:rPr>
          <w:rFonts w:asciiTheme="minorHAnsi" w:eastAsiaTheme="minorEastAsia" w:hAnsiTheme="minorHAnsi" w:cstheme="minorHAnsi"/>
          <w:bCs/>
          <w:lang w:val="sv-SE" w:eastAsia="zh-CN"/>
        </w:rPr>
        <w:t>May 22</w:t>
      </w:r>
      <w:r>
        <w:rPr>
          <w:rFonts w:asciiTheme="minorHAnsi" w:eastAsiaTheme="minorEastAsia" w:hAnsiTheme="minorHAnsi" w:cstheme="minorHAnsi"/>
          <w:bCs/>
          <w:lang w:val="sv-SE" w:eastAsia="zh-CN"/>
        </w:rPr>
        <w:t xml:space="preserve"> – 26</w:t>
      </w:r>
      <w:r w:rsidRPr="001C3EAF">
        <w:rPr>
          <w:rFonts w:asciiTheme="minorHAnsi" w:eastAsiaTheme="minorEastAsia" w:hAnsiTheme="minorHAnsi" w:cstheme="minorHAnsi"/>
          <w:bCs/>
          <w:lang w:val="sv-SE"/>
        </w:rPr>
        <w:t>, 2023</w:t>
      </w:r>
      <w:r w:rsidRPr="001C3EAF">
        <w:rPr>
          <w:rFonts w:asciiTheme="minorHAnsi" w:eastAsiaTheme="minorEastAsia" w:hAnsiTheme="minorHAnsi" w:cstheme="minorHAnsi"/>
          <w:bCs/>
          <w:lang w:val="sv-SE"/>
        </w:rPr>
        <w:tab/>
      </w:r>
      <w:r w:rsidRPr="001C3EAF">
        <w:rPr>
          <w:rFonts w:asciiTheme="minorHAnsi" w:eastAsiaTheme="minorEastAsia" w:hAnsiTheme="minorHAnsi" w:cstheme="minorHAnsi"/>
          <w:bCs/>
          <w:lang w:val="sv-SE"/>
        </w:rPr>
        <w:tab/>
      </w:r>
      <w:r>
        <w:rPr>
          <w:rFonts w:asciiTheme="minorHAnsi" w:eastAsiaTheme="minorEastAsia" w:hAnsiTheme="minorHAnsi" w:cstheme="minorHAnsi"/>
          <w:bCs/>
          <w:lang w:val="sv-SE"/>
        </w:rPr>
        <w:t>Incheon, KR</w:t>
      </w:r>
    </w:p>
    <w:p w14:paraId="48A24621" w14:textId="77777777" w:rsidR="00EE390D" w:rsidRPr="001C3EAF" w:rsidRDefault="00EE390D" w:rsidP="001C3EAF">
      <w:pPr>
        <w:tabs>
          <w:tab w:val="left" w:pos="3969"/>
          <w:tab w:val="left" w:pos="5103"/>
        </w:tabs>
        <w:overflowPunct/>
        <w:autoSpaceDE/>
        <w:autoSpaceDN/>
        <w:adjustRightInd/>
        <w:spacing w:after="120"/>
        <w:ind w:left="2268" w:hanging="2268"/>
        <w:jc w:val="left"/>
        <w:textAlignment w:val="auto"/>
        <w:rPr>
          <w:rFonts w:asciiTheme="minorHAnsi" w:eastAsiaTheme="minorEastAsia" w:hAnsiTheme="minorHAnsi" w:cstheme="minorHAnsi"/>
          <w:bCs/>
          <w:lang w:val="sv-SE"/>
        </w:rPr>
      </w:pPr>
    </w:p>
    <w:p w14:paraId="2D2AFF03" w14:textId="77777777" w:rsidR="001C3EAF" w:rsidRPr="001C3EAF" w:rsidRDefault="001C3EAF" w:rsidP="001C3EAF">
      <w:pPr>
        <w:rPr>
          <w:rFonts w:asciiTheme="minorHAnsi" w:hAnsiTheme="minorHAnsi" w:cstheme="minorHAnsi"/>
          <w:color w:val="000000" w:themeColor="text1"/>
        </w:rPr>
      </w:pPr>
    </w:p>
    <w:sectPr w:rsidR="001C3EAF" w:rsidRPr="001C3EAF"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D6DD5" w14:textId="77777777" w:rsidR="00B37A64" w:rsidRDefault="00B37A64" w:rsidP="00BD754F">
      <w:pPr>
        <w:spacing w:after="0"/>
      </w:pPr>
      <w:r>
        <w:separator/>
      </w:r>
    </w:p>
  </w:endnote>
  <w:endnote w:type="continuationSeparator" w:id="0">
    <w:p w14:paraId="25771AB9" w14:textId="77777777" w:rsidR="00B37A64" w:rsidRDefault="00B37A6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17AEF" w14:textId="77777777" w:rsidR="00B37A64" w:rsidRDefault="00B37A64" w:rsidP="00BD754F">
      <w:pPr>
        <w:spacing w:after="0"/>
      </w:pPr>
      <w:r>
        <w:separator/>
      </w:r>
    </w:p>
  </w:footnote>
  <w:footnote w:type="continuationSeparator" w:id="0">
    <w:p w14:paraId="2B105D02" w14:textId="77777777" w:rsidR="00B37A64" w:rsidRDefault="00B37A64"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C67"/>
    <w:multiLevelType w:val="hybridMultilevel"/>
    <w:tmpl w:val="B55A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A25AD"/>
    <w:multiLevelType w:val="hybridMultilevel"/>
    <w:tmpl w:val="440C0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4"/>
  </w:num>
  <w:num w:numId="2" w16cid:durableId="1117599630">
    <w:abstractNumId w:val="11"/>
  </w:num>
  <w:num w:numId="3" w16cid:durableId="256646147">
    <w:abstractNumId w:val="5"/>
  </w:num>
  <w:num w:numId="4" w16cid:durableId="1546526192">
    <w:abstractNumId w:val="7"/>
  </w:num>
  <w:num w:numId="5" w16cid:durableId="436557669">
    <w:abstractNumId w:val="12"/>
  </w:num>
  <w:num w:numId="6" w16cid:durableId="1729374102">
    <w:abstractNumId w:val="8"/>
  </w:num>
  <w:num w:numId="7" w16cid:durableId="1821001915">
    <w:abstractNumId w:val="10"/>
  </w:num>
  <w:num w:numId="8" w16cid:durableId="563950241">
    <w:abstractNumId w:val="3"/>
  </w:num>
  <w:num w:numId="9" w16cid:durableId="1483740201">
    <w:abstractNumId w:val="9"/>
  </w:num>
  <w:num w:numId="10" w16cid:durableId="1272323683">
    <w:abstractNumId w:val="2"/>
  </w:num>
  <w:num w:numId="11" w16cid:durableId="1702976207">
    <w:abstractNumId w:val="0"/>
  </w:num>
  <w:num w:numId="12" w16cid:durableId="42533007">
    <w:abstractNumId w:val="1"/>
  </w:num>
  <w:num w:numId="13" w16cid:durableId="160240000">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5D80"/>
    <w:rsid w:val="00027D44"/>
    <w:rsid w:val="00030827"/>
    <w:rsid w:val="00034A55"/>
    <w:rsid w:val="0003711E"/>
    <w:rsid w:val="00040214"/>
    <w:rsid w:val="000413A3"/>
    <w:rsid w:val="000473DE"/>
    <w:rsid w:val="00053474"/>
    <w:rsid w:val="00055577"/>
    <w:rsid w:val="00056675"/>
    <w:rsid w:val="00061268"/>
    <w:rsid w:val="00063E48"/>
    <w:rsid w:val="00067EBD"/>
    <w:rsid w:val="00071E7A"/>
    <w:rsid w:val="00073BD0"/>
    <w:rsid w:val="000744D5"/>
    <w:rsid w:val="00077CBB"/>
    <w:rsid w:val="00080EB2"/>
    <w:rsid w:val="00081689"/>
    <w:rsid w:val="00082614"/>
    <w:rsid w:val="00082CBC"/>
    <w:rsid w:val="00082EFD"/>
    <w:rsid w:val="00083646"/>
    <w:rsid w:val="000869E9"/>
    <w:rsid w:val="0008782C"/>
    <w:rsid w:val="00090949"/>
    <w:rsid w:val="00095284"/>
    <w:rsid w:val="00096318"/>
    <w:rsid w:val="000964CB"/>
    <w:rsid w:val="00096CB4"/>
    <w:rsid w:val="00096DF6"/>
    <w:rsid w:val="000A02FF"/>
    <w:rsid w:val="000A0D05"/>
    <w:rsid w:val="000B1982"/>
    <w:rsid w:val="000B1E03"/>
    <w:rsid w:val="000B3E45"/>
    <w:rsid w:val="000B5126"/>
    <w:rsid w:val="000B5903"/>
    <w:rsid w:val="000C0655"/>
    <w:rsid w:val="000C0B4F"/>
    <w:rsid w:val="000C47B9"/>
    <w:rsid w:val="000D0774"/>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16868"/>
    <w:rsid w:val="001202FC"/>
    <w:rsid w:val="00122858"/>
    <w:rsid w:val="00122B18"/>
    <w:rsid w:val="00124F32"/>
    <w:rsid w:val="001349F9"/>
    <w:rsid w:val="00134E01"/>
    <w:rsid w:val="00137F88"/>
    <w:rsid w:val="00140BB2"/>
    <w:rsid w:val="00142EC2"/>
    <w:rsid w:val="00143983"/>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6D6D"/>
    <w:rsid w:val="001A762C"/>
    <w:rsid w:val="001B1480"/>
    <w:rsid w:val="001B2B69"/>
    <w:rsid w:val="001B4B48"/>
    <w:rsid w:val="001B610F"/>
    <w:rsid w:val="001B726B"/>
    <w:rsid w:val="001C112D"/>
    <w:rsid w:val="001C14B4"/>
    <w:rsid w:val="001C3CDC"/>
    <w:rsid w:val="001C3DB6"/>
    <w:rsid w:val="001C3EAF"/>
    <w:rsid w:val="001C71BE"/>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11FE"/>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5B76"/>
    <w:rsid w:val="0031695B"/>
    <w:rsid w:val="00316CBD"/>
    <w:rsid w:val="0032159D"/>
    <w:rsid w:val="0032329F"/>
    <w:rsid w:val="00334253"/>
    <w:rsid w:val="00334508"/>
    <w:rsid w:val="00334EFE"/>
    <w:rsid w:val="0033570E"/>
    <w:rsid w:val="00336161"/>
    <w:rsid w:val="003405FA"/>
    <w:rsid w:val="0034367F"/>
    <w:rsid w:val="003439B8"/>
    <w:rsid w:val="00344144"/>
    <w:rsid w:val="00344D3B"/>
    <w:rsid w:val="00346602"/>
    <w:rsid w:val="00347AD1"/>
    <w:rsid w:val="00347B85"/>
    <w:rsid w:val="00352465"/>
    <w:rsid w:val="003530B7"/>
    <w:rsid w:val="00353A8D"/>
    <w:rsid w:val="00361254"/>
    <w:rsid w:val="00370B2B"/>
    <w:rsid w:val="00373C0E"/>
    <w:rsid w:val="00373EAC"/>
    <w:rsid w:val="00381515"/>
    <w:rsid w:val="00382198"/>
    <w:rsid w:val="003860A4"/>
    <w:rsid w:val="003A30CD"/>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2A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0143"/>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368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23E"/>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F18FA"/>
    <w:rsid w:val="005F1DCD"/>
    <w:rsid w:val="005F22AE"/>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0AE7"/>
    <w:rsid w:val="00651590"/>
    <w:rsid w:val="00651804"/>
    <w:rsid w:val="00653B5D"/>
    <w:rsid w:val="00654884"/>
    <w:rsid w:val="006559E4"/>
    <w:rsid w:val="006564DC"/>
    <w:rsid w:val="006602BB"/>
    <w:rsid w:val="006614B9"/>
    <w:rsid w:val="00666205"/>
    <w:rsid w:val="006679EB"/>
    <w:rsid w:val="006778EC"/>
    <w:rsid w:val="00677BCF"/>
    <w:rsid w:val="0068080A"/>
    <w:rsid w:val="006820F9"/>
    <w:rsid w:val="00687742"/>
    <w:rsid w:val="00690649"/>
    <w:rsid w:val="00690755"/>
    <w:rsid w:val="00691CAC"/>
    <w:rsid w:val="00693BA9"/>
    <w:rsid w:val="006947DE"/>
    <w:rsid w:val="00694D5B"/>
    <w:rsid w:val="00695C73"/>
    <w:rsid w:val="00696925"/>
    <w:rsid w:val="006A0F98"/>
    <w:rsid w:val="006A2E2D"/>
    <w:rsid w:val="006A709F"/>
    <w:rsid w:val="006A7469"/>
    <w:rsid w:val="006B2660"/>
    <w:rsid w:val="006B3718"/>
    <w:rsid w:val="006B553A"/>
    <w:rsid w:val="006B779E"/>
    <w:rsid w:val="006C01BF"/>
    <w:rsid w:val="006C3A3E"/>
    <w:rsid w:val="006C78F8"/>
    <w:rsid w:val="006D4046"/>
    <w:rsid w:val="006D539E"/>
    <w:rsid w:val="006D712A"/>
    <w:rsid w:val="006D749A"/>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72A6"/>
    <w:rsid w:val="00731848"/>
    <w:rsid w:val="00732FBE"/>
    <w:rsid w:val="007405E1"/>
    <w:rsid w:val="00741090"/>
    <w:rsid w:val="007414E6"/>
    <w:rsid w:val="0074192E"/>
    <w:rsid w:val="00743A83"/>
    <w:rsid w:val="00743C33"/>
    <w:rsid w:val="00744BF1"/>
    <w:rsid w:val="007460C5"/>
    <w:rsid w:val="00746CD4"/>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5FAF"/>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1D9"/>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56B"/>
    <w:rsid w:val="007E6611"/>
    <w:rsid w:val="007E6B32"/>
    <w:rsid w:val="007E6EE0"/>
    <w:rsid w:val="007F028D"/>
    <w:rsid w:val="007F1E80"/>
    <w:rsid w:val="007F2F9C"/>
    <w:rsid w:val="007F443E"/>
    <w:rsid w:val="007F4BDC"/>
    <w:rsid w:val="007F4FEF"/>
    <w:rsid w:val="007F5A64"/>
    <w:rsid w:val="00804F1F"/>
    <w:rsid w:val="00806288"/>
    <w:rsid w:val="00806E5F"/>
    <w:rsid w:val="00810C08"/>
    <w:rsid w:val="00810F02"/>
    <w:rsid w:val="008110B2"/>
    <w:rsid w:val="00814FC8"/>
    <w:rsid w:val="00815A39"/>
    <w:rsid w:val="008177EE"/>
    <w:rsid w:val="00822A42"/>
    <w:rsid w:val="00824272"/>
    <w:rsid w:val="00827FB9"/>
    <w:rsid w:val="008306FD"/>
    <w:rsid w:val="008308A4"/>
    <w:rsid w:val="00831A07"/>
    <w:rsid w:val="00831CEA"/>
    <w:rsid w:val="00833788"/>
    <w:rsid w:val="00833D3C"/>
    <w:rsid w:val="0083462D"/>
    <w:rsid w:val="00836D25"/>
    <w:rsid w:val="0083702A"/>
    <w:rsid w:val="00837869"/>
    <w:rsid w:val="00843848"/>
    <w:rsid w:val="0084512A"/>
    <w:rsid w:val="00846665"/>
    <w:rsid w:val="008468F3"/>
    <w:rsid w:val="00846A0F"/>
    <w:rsid w:val="00847113"/>
    <w:rsid w:val="00851998"/>
    <w:rsid w:val="008533DA"/>
    <w:rsid w:val="008546C8"/>
    <w:rsid w:val="0085549F"/>
    <w:rsid w:val="00857F51"/>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2E2A"/>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08B"/>
    <w:rsid w:val="008C3295"/>
    <w:rsid w:val="008C3780"/>
    <w:rsid w:val="008C466E"/>
    <w:rsid w:val="008C60E8"/>
    <w:rsid w:val="008C7CB7"/>
    <w:rsid w:val="008D0540"/>
    <w:rsid w:val="008D5038"/>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6F4E"/>
    <w:rsid w:val="0090759B"/>
    <w:rsid w:val="009120D5"/>
    <w:rsid w:val="00913BA0"/>
    <w:rsid w:val="00914719"/>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496D"/>
    <w:rsid w:val="0097526D"/>
    <w:rsid w:val="00975AB6"/>
    <w:rsid w:val="00975EF9"/>
    <w:rsid w:val="00976D56"/>
    <w:rsid w:val="00981953"/>
    <w:rsid w:val="009872D2"/>
    <w:rsid w:val="009878A2"/>
    <w:rsid w:val="009913EE"/>
    <w:rsid w:val="00992821"/>
    <w:rsid w:val="009959DD"/>
    <w:rsid w:val="00996E82"/>
    <w:rsid w:val="00997D69"/>
    <w:rsid w:val="009A21D9"/>
    <w:rsid w:val="009A283F"/>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3BDF"/>
    <w:rsid w:val="009F3E5B"/>
    <w:rsid w:val="009F475D"/>
    <w:rsid w:val="009F62C8"/>
    <w:rsid w:val="009F7656"/>
    <w:rsid w:val="00A03244"/>
    <w:rsid w:val="00A03DA6"/>
    <w:rsid w:val="00A04518"/>
    <w:rsid w:val="00A12F3E"/>
    <w:rsid w:val="00A145F9"/>
    <w:rsid w:val="00A15049"/>
    <w:rsid w:val="00A17BC7"/>
    <w:rsid w:val="00A22361"/>
    <w:rsid w:val="00A2283B"/>
    <w:rsid w:val="00A242D8"/>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2A43"/>
    <w:rsid w:val="00AE3E59"/>
    <w:rsid w:val="00AE3FAE"/>
    <w:rsid w:val="00AE465E"/>
    <w:rsid w:val="00AE650E"/>
    <w:rsid w:val="00AE6E03"/>
    <w:rsid w:val="00AE7D1B"/>
    <w:rsid w:val="00AF0F6D"/>
    <w:rsid w:val="00AF193E"/>
    <w:rsid w:val="00AF2272"/>
    <w:rsid w:val="00AF232F"/>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A64"/>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29B"/>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0D17"/>
    <w:rsid w:val="00BA190E"/>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61F7B"/>
    <w:rsid w:val="00C62FA1"/>
    <w:rsid w:val="00C6311E"/>
    <w:rsid w:val="00C661A5"/>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5686"/>
    <w:rsid w:val="00D879CF"/>
    <w:rsid w:val="00D962E3"/>
    <w:rsid w:val="00D96888"/>
    <w:rsid w:val="00DA0AF6"/>
    <w:rsid w:val="00DA68F4"/>
    <w:rsid w:val="00DA7BF7"/>
    <w:rsid w:val="00DA7CB4"/>
    <w:rsid w:val="00DB2C8A"/>
    <w:rsid w:val="00DB2D20"/>
    <w:rsid w:val="00DB63FC"/>
    <w:rsid w:val="00DB6C02"/>
    <w:rsid w:val="00DC0D2A"/>
    <w:rsid w:val="00DC3428"/>
    <w:rsid w:val="00DC49B0"/>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4D69"/>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390D"/>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09FE"/>
    <w:rsid w:val="00F1217E"/>
    <w:rsid w:val="00F14A01"/>
    <w:rsid w:val="00F16091"/>
    <w:rsid w:val="00F1645D"/>
    <w:rsid w:val="00F164DA"/>
    <w:rsid w:val="00F173C0"/>
    <w:rsid w:val="00F21286"/>
    <w:rsid w:val="00F340AF"/>
    <w:rsid w:val="00F345BF"/>
    <w:rsid w:val="00F36A35"/>
    <w:rsid w:val="00F377F6"/>
    <w:rsid w:val="00F40143"/>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864"/>
    <w:rsid w:val="00FC1714"/>
    <w:rsid w:val="00FC3B6B"/>
    <w:rsid w:val="00FC5323"/>
    <w:rsid w:val="00FC6B21"/>
    <w:rsid w:val="00FD091F"/>
    <w:rsid w:val="00FD213F"/>
    <w:rsid w:val="00FD2350"/>
    <w:rsid w:val="00FD3009"/>
    <w:rsid w:val="00FD3543"/>
    <w:rsid w:val="00FD3B56"/>
    <w:rsid w:val="00FD45D7"/>
    <w:rsid w:val="00FD5E4B"/>
    <w:rsid w:val="00FE18EE"/>
    <w:rsid w:val="00FE1CD2"/>
    <w:rsid w:val="00FE31C8"/>
    <w:rsid w:val="00FE40BE"/>
    <w:rsid w:val="00FE6334"/>
    <w:rsid w:val="00FF191C"/>
    <w:rsid w:val="00FF1C9D"/>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81505">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26842706">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DBDC1-9505-421B-B65F-41333A9DF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1016</Words>
  <Characters>5794</Characters>
  <Application>Microsoft Office Word</Application>
  <DocSecurity>0</DocSecurity>
  <Lines>48</Lines>
  <Paragraphs>13</Paragraphs>
  <ScaleCrop>false</ScaleCrop>
  <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2023-02-16T17:24:00Z</dcterms:created>
  <dcterms:modified xsi:type="dcterms:W3CDTF">2023-02-16T17:24:00Z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2023-02-16T17:24:53Z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a309d863-88f5-4163-9712-5dbb47f35477</vt:lpwstr>
  </property>
  <property fmtid="{D5CDD505-2E9C-101B-9397-08002B2CF9AE}" pid="8" name="MSIP_Label_83bcef13-7cac-433f-ba1d-47a323951816_ContentBits">
    <vt:lpwstr>0</vt:lpwstr>
  </property>
</Properties>
</file>